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6169C3" w:rsidRPr="00300B13" w:rsidTr="00EB6DAA">
        <w:trPr>
          <w:trHeight w:val="1437"/>
        </w:trPr>
        <w:tc>
          <w:tcPr>
            <w:tcW w:w="4228" w:type="dxa"/>
          </w:tcPr>
          <w:p w:rsidR="006169C3" w:rsidRPr="00151EB6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</w:t>
            </w:r>
            <w:proofErr w:type="gramStart"/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Ы</w:t>
            </w:r>
            <w:proofErr w:type="gramEnd"/>
          </w:p>
          <w:p w:rsidR="006169C3" w:rsidRPr="00151EB6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БАЛТАС РАЙОНЫ МУНИЦИПАЛЬ</w:t>
            </w:r>
          </w:p>
          <w:p w:rsidR="006169C3" w:rsidRPr="00151EB6" w:rsidRDefault="006169C3" w:rsidP="00E40777">
            <w:pPr>
              <w:pStyle w:val="1"/>
              <w:spacing w:line="360" w:lineRule="auto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РАЙОН</w:t>
            </w:r>
            <w:r w:rsidRPr="00151EB6">
              <w:rPr>
                <w:rFonts w:ascii="a_Timer Bashkir" w:hAnsi="a_Timer Bashkir"/>
                <w:sz w:val="18"/>
                <w:szCs w:val="18"/>
                <w:lang w:val="ba-RU"/>
              </w:rPr>
              <w:t>ЫНЫҢ ТҮБӘН ҺИКЕЯҘ АУЫЛ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6169C3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ХАКИМИӘТЕ</w:t>
            </w:r>
          </w:p>
          <w:p w:rsidR="006169C3" w:rsidRPr="0082793B" w:rsidRDefault="006169C3" w:rsidP="00E40777">
            <w:pPr>
              <w:spacing w:line="360" w:lineRule="auto"/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6169C3" w:rsidRPr="005C2036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a-RU"/>
              </w:rPr>
              <w:t>Үҙәк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урамы, 26, Түбән Һикеяҙ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, 45298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1553" w:type="dxa"/>
            <w:vAlign w:val="center"/>
          </w:tcPr>
          <w:p w:rsidR="006169C3" w:rsidRPr="0082793B" w:rsidRDefault="006169C3" w:rsidP="00E40777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486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6169C3" w:rsidRPr="00151EB6" w:rsidRDefault="006169C3" w:rsidP="00E40777">
            <w:pPr>
              <w:pStyle w:val="1"/>
              <w:spacing w:line="360" w:lineRule="auto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 xml:space="preserve">АДМИНИСТРАЦИЯ СЕЛЬСКОГО ПОСЕЛЕНИЯ НИЖНЕСИКИЯЗОВСКИЙ </w:t>
            </w:r>
            <w:r>
              <w:rPr>
                <w:rFonts w:ascii="a_Timer Bashkir" w:hAnsi="a_Timer Bashkir"/>
                <w:sz w:val="18"/>
                <w:szCs w:val="18"/>
              </w:rPr>
              <w:t>СЕЛЬСОВЕТ</w:t>
            </w:r>
          </w:p>
          <w:p w:rsidR="006169C3" w:rsidRPr="008102E5" w:rsidRDefault="006169C3" w:rsidP="00E13BC1">
            <w:pPr>
              <w:pStyle w:val="1"/>
              <w:spacing w:line="360" w:lineRule="auto"/>
              <w:rPr>
                <w:rFonts w:ascii="a_Timer Bashkir" w:hAnsi="a_Timer Bashkir"/>
                <w:b w:val="0"/>
                <w:bCs/>
                <w:sz w:val="20"/>
                <w:lang w:val="be-BY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МУНИЦИПАЛЬНОГО  РАЙОНА</w:t>
            </w:r>
            <w:r w:rsidR="00826ABE">
              <w:rPr>
                <w:rFonts w:ascii="a_Timer Bashkir" w:hAnsi="a_Timer Bashkir"/>
                <w:sz w:val="18"/>
                <w:szCs w:val="18"/>
              </w:rPr>
              <w:t xml:space="preserve"> </w:t>
            </w:r>
            <w:r w:rsidRPr="00E407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БАЛТАЧЕВСКИЙ  РАЙОН РЕСПУБЛИКИ  БАШКОРТОСТАН</w:t>
            </w:r>
          </w:p>
          <w:p w:rsidR="006169C3" w:rsidRPr="005C2036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ул.Центральная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26, Нижнесикиязово, 452982</w:t>
            </w:r>
          </w:p>
        </w:tc>
      </w:tr>
    </w:tbl>
    <w:p w:rsidR="006169C3" w:rsidRPr="001D2EE6" w:rsidRDefault="006169C3" w:rsidP="006169C3">
      <w:pPr>
        <w:jc w:val="center"/>
        <w:rPr>
          <w:sz w:val="22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    Тел. (34753) 2-71-97, факс 2-71-98</w:t>
      </w:r>
      <w:r w:rsidRPr="001D2EE6">
        <w:rPr>
          <w:rFonts w:ascii="Times CA" w:hAnsi="Times CA"/>
          <w:sz w:val="14"/>
          <w:lang w:val="be-BY"/>
        </w:rPr>
        <w:t xml:space="preserve">, </w:t>
      </w:r>
      <w:r w:rsidRPr="001D2EE6">
        <w:rPr>
          <w:rFonts w:ascii="Times CA" w:hAnsi="Times CA"/>
          <w:sz w:val="14"/>
          <w:lang w:val="en-US"/>
        </w:rPr>
        <w:t>E</w:t>
      </w:r>
      <w:r w:rsidRPr="00E07909">
        <w:rPr>
          <w:rFonts w:ascii="Times CA" w:hAnsi="Times CA"/>
          <w:sz w:val="14"/>
          <w:lang w:val="be-BY"/>
        </w:rPr>
        <w:t>-</w:t>
      </w:r>
      <w:r w:rsidRPr="001D2EE6">
        <w:rPr>
          <w:rFonts w:ascii="Times CA" w:hAnsi="Times CA"/>
          <w:sz w:val="14"/>
          <w:lang w:val="en-US"/>
        </w:rPr>
        <w:t>mail</w:t>
      </w:r>
      <w:r w:rsidRPr="00E07909">
        <w:rPr>
          <w:rFonts w:ascii="Times CA" w:hAnsi="Times CA"/>
          <w:sz w:val="14"/>
          <w:lang w:val="be-BY"/>
        </w:rPr>
        <w:t xml:space="preserve">: </w:t>
      </w:r>
      <w:proofErr w:type="spellStart"/>
      <w:r>
        <w:rPr>
          <w:rFonts w:ascii="Times CA" w:hAnsi="Times CA"/>
          <w:sz w:val="14"/>
          <w:lang w:val="en-US"/>
        </w:rPr>
        <w:t>uprav</w:t>
      </w:r>
      <w:proofErr w:type="spellEnd"/>
      <w:r w:rsidRPr="00C8619B">
        <w:rPr>
          <w:rFonts w:ascii="Times CA" w:hAnsi="Times CA"/>
          <w:sz w:val="14"/>
          <w:lang w:val="be-BY"/>
        </w:rPr>
        <w:t>_</w:t>
      </w:r>
      <w:proofErr w:type="spellStart"/>
      <w:r>
        <w:rPr>
          <w:rFonts w:ascii="Times CA" w:hAnsi="Times CA"/>
          <w:sz w:val="14"/>
          <w:lang w:val="en-US"/>
        </w:rPr>
        <w:t>sikiaz</w:t>
      </w:r>
      <w:proofErr w:type="spellEnd"/>
      <w:r w:rsidRPr="00C8619B">
        <w:rPr>
          <w:rFonts w:ascii="Times CA" w:hAnsi="Times CA"/>
          <w:sz w:val="14"/>
          <w:lang w:val="be-BY"/>
        </w:rPr>
        <w:t>@</w:t>
      </w:r>
      <w:proofErr w:type="spellStart"/>
      <w:r>
        <w:rPr>
          <w:rFonts w:ascii="Times CA" w:hAnsi="Times CA"/>
          <w:sz w:val="14"/>
          <w:lang w:val="en-US"/>
        </w:rPr>
        <w:t>ufamts</w:t>
      </w:r>
      <w:proofErr w:type="spellEnd"/>
      <w:r w:rsidRPr="00C8619B">
        <w:rPr>
          <w:rFonts w:ascii="Times CA" w:hAnsi="Times CA"/>
          <w:sz w:val="14"/>
          <w:lang w:val="be-BY"/>
        </w:rPr>
        <w:t>.</w:t>
      </w:r>
      <w:proofErr w:type="spellStart"/>
      <w:r>
        <w:rPr>
          <w:rFonts w:ascii="Times CA" w:hAnsi="Times CA"/>
          <w:sz w:val="14"/>
          <w:lang w:val="en-US"/>
        </w:rPr>
        <w:t>ru</w:t>
      </w:r>
      <w:proofErr w:type="spellEnd"/>
      <w:r w:rsidRPr="00C8619B">
        <w:rPr>
          <w:rFonts w:ascii="Times CA" w:hAnsi="Times CA"/>
          <w:sz w:val="14"/>
          <w:lang w:val="be-BY"/>
        </w:rPr>
        <w:t>,ОК</w:t>
      </w:r>
      <w:r>
        <w:rPr>
          <w:rFonts w:ascii="Times CA" w:hAnsi="Times CA"/>
          <w:sz w:val="14"/>
          <w:lang w:val="be-BY"/>
        </w:rPr>
        <w:t>ПО 04281817, ОГРН 1020200625060, ИНН/КПП 0208000994</w:t>
      </w:r>
      <w:r w:rsidRPr="00E07909">
        <w:rPr>
          <w:rFonts w:ascii="Times CA" w:hAnsi="Times CA"/>
          <w:sz w:val="14"/>
          <w:lang w:val="be-BY"/>
        </w:rPr>
        <w:t>/020801001</w:t>
      </w:r>
    </w:p>
    <w:p w:rsidR="006169C3" w:rsidRDefault="006169C3" w:rsidP="006169C3">
      <w:pPr>
        <w:rPr>
          <w:sz w:val="16"/>
          <w:lang w:val="be-BY"/>
        </w:rPr>
      </w:pPr>
    </w:p>
    <w:p w:rsidR="006169C3" w:rsidRPr="00E07909" w:rsidRDefault="004A3318" w:rsidP="006169C3">
      <w:pPr>
        <w:ind w:left="182"/>
        <w:rPr>
          <w:rFonts w:ascii="Times CA" w:hAnsi="Times CA"/>
          <w:sz w:val="16"/>
          <w:lang w:val="be-BY"/>
        </w:rPr>
      </w:pPr>
      <w:r w:rsidRPr="004A3318">
        <w:rPr>
          <w:noProof/>
          <w:sz w:val="20"/>
        </w:rPr>
        <w:pict>
          <v:line id="_x0000_s1026" style="position:absolute;left:0;text-align:left;flip:y;z-index:251660288" from="4pt,-.2pt" to="499pt,-.2pt" strokeweight="4.5pt">
            <v:stroke linestyle="thickThin"/>
          </v:line>
        </w:pict>
      </w:r>
    </w:p>
    <w:p w:rsidR="00E13BC1" w:rsidRDefault="002B2F78" w:rsidP="006169C3">
      <w:pPr>
        <w:ind w:left="182"/>
        <w:rPr>
          <w:b/>
          <w:lang w:val="be-BY"/>
        </w:rPr>
      </w:pPr>
      <w:r w:rsidRPr="005E3564">
        <w:rPr>
          <w:b/>
          <w:lang w:val="be-BY"/>
        </w:rPr>
        <w:t xml:space="preserve">  </w:t>
      </w:r>
      <w:r w:rsidR="006169C3" w:rsidRPr="005E3564">
        <w:rPr>
          <w:b/>
          <w:lang w:val="be-BY"/>
        </w:rPr>
        <w:t xml:space="preserve">     </w:t>
      </w:r>
      <w:r w:rsidRPr="005E3564">
        <w:rPr>
          <w:b/>
          <w:lang w:val="be-BY"/>
        </w:rPr>
        <w:t xml:space="preserve">      </w:t>
      </w:r>
    </w:p>
    <w:p w:rsidR="002B2F78" w:rsidRDefault="002B2F78" w:rsidP="00E13BC1">
      <w:pPr>
        <w:ind w:left="182"/>
        <w:jc w:val="center"/>
        <w:rPr>
          <w:b/>
        </w:rPr>
      </w:pPr>
      <w:r>
        <w:rPr>
          <w:b/>
        </w:rPr>
        <w:t xml:space="preserve">КАРАР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Я</w:t>
      </w:r>
    </w:p>
    <w:p w:rsidR="002B2F78" w:rsidRDefault="002B2F78" w:rsidP="00E13BC1">
      <w:pPr>
        <w:jc w:val="center"/>
        <w:rPr>
          <w:b/>
          <w:sz w:val="28"/>
          <w:szCs w:val="28"/>
        </w:rPr>
      </w:pPr>
    </w:p>
    <w:p w:rsidR="001460FC" w:rsidRDefault="00CA5EAF" w:rsidP="001460FC">
      <w:pPr>
        <w:rPr>
          <w:b/>
          <w:caps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</w:t>
      </w:r>
    </w:p>
    <w:p w:rsidR="001460FC" w:rsidRDefault="00934A3A" w:rsidP="001460FC">
      <w:pPr>
        <w:widowControl w:val="0"/>
        <w:jc w:val="center"/>
        <w:rPr>
          <w:b/>
          <w:caps/>
          <w:szCs w:val="28"/>
          <w:lang w:val="be-BY"/>
        </w:rPr>
      </w:pPr>
      <w:r>
        <w:rPr>
          <w:b/>
          <w:caps/>
          <w:szCs w:val="28"/>
          <w:lang w:val="be-BY"/>
        </w:rPr>
        <w:t>"01” июл</w:t>
      </w:r>
      <w:r w:rsidR="00372CC9">
        <w:rPr>
          <w:b/>
          <w:caps/>
          <w:szCs w:val="28"/>
          <w:lang w:val="be-BY"/>
        </w:rPr>
        <w:t>ь 2021</w:t>
      </w:r>
      <w:r w:rsidR="001460FC">
        <w:rPr>
          <w:b/>
          <w:caps/>
          <w:szCs w:val="28"/>
          <w:lang w:val="be-BY"/>
        </w:rPr>
        <w:t xml:space="preserve"> й.                            № </w:t>
      </w:r>
      <w:r>
        <w:rPr>
          <w:b/>
          <w:caps/>
          <w:szCs w:val="28"/>
        </w:rPr>
        <w:t>17</w:t>
      </w:r>
      <w:r w:rsidR="001460FC">
        <w:rPr>
          <w:b/>
          <w:caps/>
          <w:szCs w:val="28"/>
          <w:lang w:val="be-BY"/>
        </w:rPr>
        <w:t xml:space="preserve">       </w:t>
      </w:r>
      <w:r w:rsidR="001460FC">
        <w:rPr>
          <w:b/>
          <w:caps/>
          <w:szCs w:val="28"/>
        </w:rPr>
        <w:t xml:space="preserve">       </w:t>
      </w:r>
      <w:r w:rsidR="001460FC">
        <w:rPr>
          <w:b/>
          <w:caps/>
          <w:szCs w:val="28"/>
          <w:lang w:val="be-BY"/>
        </w:rPr>
        <w:t xml:space="preserve"> "</w:t>
      </w:r>
      <w:r>
        <w:rPr>
          <w:b/>
          <w:caps/>
          <w:szCs w:val="28"/>
          <w:lang w:val="be-BY"/>
        </w:rPr>
        <w:t>01" июл</w:t>
      </w:r>
      <w:r w:rsidR="00372CC9">
        <w:rPr>
          <w:b/>
          <w:caps/>
          <w:szCs w:val="28"/>
          <w:lang w:val="be-BY"/>
        </w:rPr>
        <w:t>я 2021</w:t>
      </w:r>
      <w:r w:rsidR="001460FC">
        <w:rPr>
          <w:b/>
          <w:caps/>
          <w:szCs w:val="28"/>
          <w:lang w:val="be-BY"/>
        </w:rPr>
        <w:t xml:space="preserve"> г.</w:t>
      </w:r>
    </w:p>
    <w:p w:rsidR="007C251A" w:rsidRPr="00F27C54" w:rsidRDefault="007C251A" w:rsidP="007C251A">
      <w:pPr>
        <w:tabs>
          <w:tab w:val="left" w:pos="989"/>
        </w:tabs>
        <w:ind w:firstLine="709"/>
        <w:jc w:val="both"/>
      </w:pPr>
    </w:p>
    <w:p w:rsidR="0026207B" w:rsidRDefault="000B6C37" w:rsidP="00934A3A">
      <w:pPr>
        <w:tabs>
          <w:tab w:val="left" w:pos="989"/>
        </w:tabs>
        <w:ind w:firstLine="709"/>
        <w:jc w:val="both"/>
      </w:pPr>
      <w:r>
        <w:rPr>
          <w:szCs w:val="28"/>
        </w:rPr>
        <w:t xml:space="preserve">      </w:t>
      </w:r>
    </w:p>
    <w:p w:rsidR="00934A3A" w:rsidRPr="00720DA6" w:rsidRDefault="00934A3A" w:rsidP="00934A3A">
      <w:pPr>
        <w:ind w:right="-1"/>
        <w:jc w:val="center"/>
        <w:rPr>
          <w:sz w:val="28"/>
          <w:szCs w:val="28"/>
        </w:rPr>
      </w:pPr>
      <w:r w:rsidRPr="00720DA6">
        <w:rPr>
          <w:b/>
          <w:sz w:val="28"/>
          <w:szCs w:val="28"/>
        </w:rPr>
        <w:t xml:space="preserve">Об утверждении Порядка исполнения бюджета сельского поселения </w:t>
      </w:r>
      <w:r>
        <w:rPr>
          <w:b/>
          <w:sz w:val="28"/>
          <w:szCs w:val="28"/>
        </w:rPr>
        <w:t>Нижнесикиязовский</w:t>
      </w:r>
      <w:r w:rsidRPr="00720DA6">
        <w:rPr>
          <w:b/>
          <w:sz w:val="28"/>
          <w:szCs w:val="28"/>
        </w:rPr>
        <w:t xml:space="preserve">  сельсовет муниципального района </w:t>
      </w:r>
      <w:r>
        <w:rPr>
          <w:b/>
          <w:sz w:val="28"/>
          <w:szCs w:val="28"/>
        </w:rPr>
        <w:t>Балтачевский</w:t>
      </w:r>
      <w:r w:rsidRPr="00720DA6">
        <w:rPr>
          <w:b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>
        <w:rPr>
          <w:b/>
          <w:sz w:val="28"/>
          <w:szCs w:val="28"/>
        </w:rPr>
        <w:t>Нижнесикиязовский</w:t>
      </w:r>
      <w:r w:rsidRPr="00720DA6">
        <w:rPr>
          <w:b/>
          <w:sz w:val="28"/>
          <w:szCs w:val="28"/>
        </w:rPr>
        <w:t xml:space="preserve">  сельсовет муниципального района </w:t>
      </w:r>
      <w:r>
        <w:rPr>
          <w:b/>
          <w:sz w:val="28"/>
          <w:szCs w:val="28"/>
        </w:rPr>
        <w:t>Балтачевский</w:t>
      </w:r>
      <w:r w:rsidRPr="00720DA6">
        <w:rPr>
          <w:b/>
          <w:sz w:val="28"/>
          <w:szCs w:val="28"/>
        </w:rPr>
        <w:t xml:space="preserve"> район Республики Башкортостан</w:t>
      </w:r>
    </w:p>
    <w:p w:rsidR="00934A3A" w:rsidRPr="00720DA6" w:rsidRDefault="00934A3A" w:rsidP="00934A3A">
      <w:pPr>
        <w:ind w:right="-1"/>
        <w:rPr>
          <w:sz w:val="28"/>
          <w:szCs w:val="28"/>
        </w:rPr>
      </w:pPr>
    </w:p>
    <w:p w:rsidR="00934A3A" w:rsidRPr="00720DA6" w:rsidRDefault="00934A3A" w:rsidP="00934A3A">
      <w:pPr>
        <w:ind w:right="-1" w:firstLine="709"/>
        <w:jc w:val="both"/>
        <w:rPr>
          <w:sz w:val="28"/>
          <w:szCs w:val="28"/>
        </w:rPr>
      </w:pPr>
      <w:proofErr w:type="gramStart"/>
      <w:r w:rsidRPr="00720DA6">
        <w:rPr>
          <w:sz w:val="28"/>
          <w:szCs w:val="28"/>
        </w:rPr>
        <w:t xml:space="preserve">В соответствии со статьями 219 и 219.2 Бюджетного кодекса Российской Федерации, </w:t>
      </w:r>
      <w:r w:rsidRPr="00934A3A">
        <w:rPr>
          <w:sz w:val="28"/>
          <w:szCs w:val="28"/>
        </w:rPr>
        <w:t>Решением Совета сельского поселения Нижнесикиязовский  сельсовет муниципального района Балтачевский район Республики Башкортостан «Об утверждении Положения о бюджетном процессе в сельском поселении Нижнесикиязовский  сельсовет муниципального района Балтачевский район Республики Башкортостан»,</w:t>
      </w:r>
      <w:r w:rsidRPr="00720DA6">
        <w:rPr>
          <w:sz w:val="28"/>
          <w:szCs w:val="28"/>
        </w:rPr>
        <w:t xml:space="preserve"> Приказом Министерства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</w:t>
      </w:r>
      <w:proofErr w:type="gramEnd"/>
      <w:r w:rsidRPr="00720DA6">
        <w:rPr>
          <w:sz w:val="28"/>
          <w:szCs w:val="28"/>
        </w:rPr>
        <w:t xml:space="preserve"> Башкортостан» от 12 апреля 2010 № 23,  </w:t>
      </w:r>
      <w:proofErr w:type="spellStart"/>
      <w:proofErr w:type="gramStart"/>
      <w:r w:rsidRPr="00720DA6">
        <w:rPr>
          <w:b/>
          <w:sz w:val="28"/>
          <w:szCs w:val="28"/>
        </w:rPr>
        <w:t>п</w:t>
      </w:r>
      <w:proofErr w:type="spellEnd"/>
      <w:proofErr w:type="gramEnd"/>
      <w:r w:rsidRPr="00720DA6">
        <w:rPr>
          <w:b/>
          <w:sz w:val="28"/>
          <w:szCs w:val="28"/>
        </w:rPr>
        <w:t xml:space="preserve"> о с т а </w:t>
      </w:r>
      <w:proofErr w:type="spellStart"/>
      <w:r w:rsidRPr="00720DA6">
        <w:rPr>
          <w:b/>
          <w:sz w:val="28"/>
          <w:szCs w:val="28"/>
        </w:rPr>
        <w:t>н</w:t>
      </w:r>
      <w:proofErr w:type="spellEnd"/>
      <w:r w:rsidRPr="00720DA6">
        <w:rPr>
          <w:b/>
          <w:sz w:val="28"/>
          <w:szCs w:val="28"/>
        </w:rPr>
        <w:t xml:space="preserve"> о в л я </w:t>
      </w:r>
      <w:proofErr w:type="spellStart"/>
      <w:r w:rsidRPr="00720DA6">
        <w:rPr>
          <w:b/>
          <w:sz w:val="28"/>
          <w:szCs w:val="28"/>
        </w:rPr>
        <w:t>ю</w:t>
      </w:r>
      <w:proofErr w:type="spellEnd"/>
      <w:r w:rsidRPr="00720DA6">
        <w:rPr>
          <w:sz w:val="28"/>
          <w:szCs w:val="28"/>
        </w:rPr>
        <w:t xml:space="preserve"> :</w:t>
      </w:r>
    </w:p>
    <w:p w:rsidR="00934A3A" w:rsidRPr="00720DA6" w:rsidRDefault="00934A3A" w:rsidP="00934A3A">
      <w:pPr>
        <w:numPr>
          <w:ilvl w:val="0"/>
          <w:numId w:val="1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20DA6">
        <w:rPr>
          <w:sz w:val="28"/>
          <w:szCs w:val="28"/>
        </w:rPr>
        <w:t xml:space="preserve">Утвердить прилагаемый Порядок исполнения бюджета сельского поселения </w:t>
      </w:r>
      <w:r>
        <w:rPr>
          <w:sz w:val="28"/>
          <w:szCs w:val="28"/>
        </w:rPr>
        <w:t>Нижнесикиязовский</w:t>
      </w:r>
      <w:r w:rsidRPr="00720DA6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Балтачевский</w:t>
      </w:r>
      <w:r w:rsidRPr="00720DA6">
        <w:rPr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>
        <w:rPr>
          <w:sz w:val="28"/>
          <w:szCs w:val="28"/>
        </w:rPr>
        <w:t>Нижнесикиязовский</w:t>
      </w:r>
      <w:r w:rsidRPr="00720DA6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Балтачевский</w:t>
      </w:r>
      <w:r w:rsidRPr="00720DA6">
        <w:rPr>
          <w:sz w:val="28"/>
          <w:szCs w:val="28"/>
        </w:rPr>
        <w:t xml:space="preserve"> район Республики Башкортостан.</w:t>
      </w:r>
    </w:p>
    <w:p w:rsidR="00934A3A" w:rsidRPr="00720DA6" w:rsidRDefault="00934A3A" w:rsidP="00934A3A">
      <w:pPr>
        <w:numPr>
          <w:ilvl w:val="0"/>
          <w:numId w:val="1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720DA6">
        <w:rPr>
          <w:sz w:val="28"/>
          <w:szCs w:val="28"/>
        </w:rPr>
        <w:t>Контроль за</w:t>
      </w:r>
      <w:proofErr w:type="gramEnd"/>
      <w:r w:rsidRPr="00720DA6">
        <w:rPr>
          <w:sz w:val="28"/>
          <w:szCs w:val="28"/>
        </w:rPr>
        <w:t xml:space="preserve"> исполнением постановления оставляю за собой.</w:t>
      </w:r>
    </w:p>
    <w:p w:rsidR="00934A3A" w:rsidRPr="00720DA6" w:rsidRDefault="00934A3A" w:rsidP="00934A3A">
      <w:pPr>
        <w:ind w:right="-1"/>
        <w:jc w:val="both"/>
        <w:rPr>
          <w:sz w:val="28"/>
          <w:szCs w:val="28"/>
        </w:rPr>
      </w:pPr>
    </w:p>
    <w:p w:rsidR="00934A3A" w:rsidRDefault="00934A3A" w:rsidP="00934A3A">
      <w:pPr>
        <w:jc w:val="both"/>
      </w:pPr>
    </w:p>
    <w:p w:rsidR="00934A3A" w:rsidRDefault="00934A3A" w:rsidP="00934A3A">
      <w:pPr>
        <w:jc w:val="both"/>
      </w:pPr>
    </w:p>
    <w:p w:rsidR="00934A3A" w:rsidRPr="00934A3A" w:rsidRDefault="00934A3A" w:rsidP="00934A3A">
      <w:pPr>
        <w:jc w:val="both"/>
        <w:rPr>
          <w:sz w:val="28"/>
          <w:szCs w:val="28"/>
        </w:rPr>
      </w:pPr>
      <w:r w:rsidRPr="00934A3A">
        <w:rPr>
          <w:sz w:val="28"/>
          <w:szCs w:val="28"/>
        </w:rPr>
        <w:t>Глава сельского поселения</w:t>
      </w:r>
    </w:p>
    <w:p w:rsidR="00934A3A" w:rsidRPr="00934A3A" w:rsidRDefault="00934A3A" w:rsidP="00934A3A">
      <w:pPr>
        <w:jc w:val="both"/>
        <w:rPr>
          <w:sz w:val="28"/>
          <w:szCs w:val="28"/>
        </w:rPr>
      </w:pPr>
      <w:r w:rsidRPr="00934A3A">
        <w:rPr>
          <w:sz w:val="28"/>
          <w:szCs w:val="28"/>
        </w:rPr>
        <w:t xml:space="preserve">                                                                                               Ф.Н.Арсланов                                       </w:t>
      </w:r>
    </w:p>
    <w:p w:rsidR="00934A3A" w:rsidRDefault="00934A3A" w:rsidP="00934A3A">
      <w:pPr>
        <w:keepNext/>
        <w:outlineLvl w:val="5"/>
      </w:pPr>
    </w:p>
    <w:p w:rsidR="00934A3A" w:rsidRDefault="00934A3A" w:rsidP="00934A3A">
      <w:pPr>
        <w:keepNext/>
        <w:outlineLvl w:val="5"/>
      </w:pPr>
    </w:p>
    <w:p w:rsidR="00934A3A" w:rsidRDefault="00934A3A" w:rsidP="00934A3A">
      <w:pPr>
        <w:keepNext/>
        <w:outlineLvl w:val="5"/>
      </w:pPr>
    </w:p>
    <w:p w:rsidR="00934A3A" w:rsidRDefault="00934A3A" w:rsidP="00934A3A">
      <w:pPr>
        <w:keepNext/>
        <w:outlineLvl w:val="5"/>
      </w:pPr>
    </w:p>
    <w:p w:rsidR="00934A3A" w:rsidRDefault="00934A3A" w:rsidP="00934A3A">
      <w:pPr>
        <w:keepNext/>
        <w:outlineLvl w:val="5"/>
      </w:pPr>
    </w:p>
    <w:p w:rsidR="00934A3A" w:rsidRDefault="00934A3A" w:rsidP="00934A3A">
      <w:pPr>
        <w:keepNext/>
        <w:outlineLvl w:val="5"/>
      </w:pPr>
    </w:p>
    <w:p w:rsidR="00934A3A" w:rsidRDefault="00934A3A" w:rsidP="00934A3A">
      <w:pPr>
        <w:keepNext/>
        <w:outlineLvl w:val="5"/>
      </w:pPr>
    </w:p>
    <w:p w:rsidR="00934A3A" w:rsidRDefault="00934A3A" w:rsidP="00934A3A">
      <w:pPr>
        <w:keepNext/>
        <w:outlineLvl w:val="5"/>
      </w:pPr>
    </w:p>
    <w:p w:rsidR="00934A3A" w:rsidRDefault="00934A3A" w:rsidP="00934A3A">
      <w:pPr>
        <w:keepNext/>
        <w:outlineLvl w:val="5"/>
      </w:pPr>
    </w:p>
    <w:p w:rsidR="00934A3A" w:rsidRDefault="00934A3A" w:rsidP="00934A3A">
      <w:pPr>
        <w:keepNext/>
        <w:outlineLvl w:val="5"/>
      </w:pPr>
    </w:p>
    <w:p w:rsidR="00934A3A" w:rsidRPr="002D67B8" w:rsidRDefault="00934A3A" w:rsidP="00934A3A">
      <w:pPr>
        <w:keepNext/>
        <w:outlineLvl w:val="5"/>
      </w:pPr>
    </w:p>
    <w:p w:rsidR="00934A3A" w:rsidRPr="005D17A4" w:rsidRDefault="00934A3A" w:rsidP="00934A3A">
      <w:pPr>
        <w:ind w:left="284"/>
        <w:jc w:val="both"/>
        <w:rPr>
          <w:sz w:val="20"/>
          <w:szCs w:val="20"/>
        </w:rPr>
      </w:pPr>
    </w:p>
    <w:p w:rsidR="00934A3A" w:rsidRPr="00720DA6" w:rsidRDefault="00934A3A" w:rsidP="00934A3A">
      <w:pPr>
        <w:ind w:left="5103" w:right="-1"/>
        <w:jc w:val="right"/>
      </w:pPr>
      <w:r w:rsidRPr="00720DA6">
        <w:lastRenderedPageBreak/>
        <w:t>УТВЕРЖДЕНО</w:t>
      </w:r>
    </w:p>
    <w:p w:rsidR="00934A3A" w:rsidRPr="00720DA6" w:rsidRDefault="00934A3A" w:rsidP="00934A3A">
      <w:pPr>
        <w:ind w:left="5103" w:right="-1"/>
        <w:jc w:val="right"/>
      </w:pPr>
      <w:r w:rsidRPr="00720DA6">
        <w:t xml:space="preserve">Постановлением администрации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 </w:t>
      </w:r>
    </w:p>
    <w:p w:rsidR="00934A3A" w:rsidRPr="00934A3A" w:rsidRDefault="00934A3A" w:rsidP="00934A3A">
      <w:pPr>
        <w:jc w:val="center"/>
      </w:pPr>
      <w:r w:rsidRPr="00934A3A">
        <w:t xml:space="preserve">                                                                                                 </w:t>
      </w:r>
      <w:r>
        <w:t xml:space="preserve">    </w:t>
      </w:r>
      <w:r w:rsidRPr="00934A3A">
        <w:t xml:space="preserve"> «01»июля 2021г.   № 17</w:t>
      </w:r>
    </w:p>
    <w:p w:rsidR="00934A3A" w:rsidRDefault="00934A3A" w:rsidP="00934A3A">
      <w:pPr>
        <w:jc w:val="center"/>
        <w:rPr>
          <w:b/>
        </w:rPr>
      </w:pPr>
    </w:p>
    <w:p w:rsidR="00934A3A" w:rsidRDefault="00934A3A" w:rsidP="00934A3A">
      <w:pPr>
        <w:jc w:val="center"/>
        <w:rPr>
          <w:b/>
        </w:rPr>
      </w:pPr>
    </w:p>
    <w:p w:rsidR="00934A3A" w:rsidRDefault="00934A3A" w:rsidP="00934A3A">
      <w:pPr>
        <w:jc w:val="center"/>
        <w:rPr>
          <w:b/>
        </w:rPr>
      </w:pPr>
    </w:p>
    <w:p w:rsidR="00934A3A" w:rsidRPr="00720DA6" w:rsidRDefault="00934A3A" w:rsidP="00934A3A">
      <w:pPr>
        <w:jc w:val="center"/>
        <w:rPr>
          <w:b/>
        </w:rPr>
      </w:pPr>
      <w:r w:rsidRPr="00720DA6">
        <w:rPr>
          <w:b/>
        </w:rPr>
        <w:t>Порядок</w:t>
      </w:r>
    </w:p>
    <w:p w:rsidR="00934A3A" w:rsidRPr="00720DA6" w:rsidRDefault="00934A3A" w:rsidP="00934A3A">
      <w:pPr>
        <w:jc w:val="center"/>
      </w:pPr>
      <w:r w:rsidRPr="00720DA6">
        <w:rPr>
          <w:b/>
        </w:rPr>
        <w:t xml:space="preserve"> исполнения бюджета сельского поселения </w:t>
      </w:r>
      <w:r>
        <w:rPr>
          <w:b/>
        </w:rPr>
        <w:t>Нижнесикиязовский</w:t>
      </w:r>
      <w:r w:rsidRPr="00720DA6">
        <w:rPr>
          <w:b/>
        </w:rPr>
        <w:t xml:space="preserve">  сельсовет муниципального района </w:t>
      </w:r>
      <w:r>
        <w:rPr>
          <w:b/>
        </w:rPr>
        <w:t>Балтачевский</w:t>
      </w:r>
      <w:r w:rsidRPr="00720DA6">
        <w:rPr>
          <w:b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>
        <w:rPr>
          <w:b/>
        </w:rPr>
        <w:t>Нижнесикиязовский</w:t>
      </w:r>
      <w:r w:rsidRPr="00720DA6">
        <w:rPr>
          <w:b/>
        </w:rPr>
        <w:t xml:space="preserve">  сельсовет муниципального района </w:t>
      </w:r>
      <w:r>
        <w:rPr>
          <w:b/>
        </w:rPr>
        <w:t>Балтачевский</w:t>
      </w:r>
      <w:r w:rsidRPr="00720DA6">
        <w:rPr>
          <w:b/>
        </w:rPr>
        <w:t xml:space="preserve"> район Республики Башкортостан</w:t>
      </w:r>
    </w:p>
    <w:p w:rsidR="00934A3A" w:rsidRPr="00720DA6" w:rsidRDefault="00934A3A" w:rsidP="00934A3A">
      <w:pPr>
        <w:autoSpaceDE w:val="0"/>
        <w:autoSpaceDN w:val="0"/>
        <w:adjustRightInd w:val="0"/>
        <w:jc w:val="center"/>
      </w:pPr>
    </w:p>
    <w:p w:rsidR="00934A3A" w:rsidRPr="00720DA6" w:rsidRDefault="00934A3A" w:rsidP="00934A3A">
      <w:pPr>
        <w:ind w:firstLine="540"/>
        <w:jc w:val="both"/>
      </w:pP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20DA6">
        <w:t>I. ОБЩИЕ ПОЛОЖЕНИЯ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1. </w:t>
      </w:r>
      <w:proofErr w:type="gramStart"/>
      <w:r w:rsidRPr="00720DA6">
        <w:t xml:space="preserve">Настоящий Порядок разработан в соответствии со </w:t>
      </w:r>
      <w:hyperlink r:id="rId7" w:history="1">
        <w:r w:rsidRPr="00720DA6">
          <w:t>статьями 219</w:t>
        </w:r>
      </w:hyperlink>
      <w:r w:rsidRPr="00720DA6">
        <w:t xml:space="preserve"> и </w:t>
      </w:r>
      <w:hyperlink r:id="rId8" w:history="1">
        <w:r w:rsidRPr="00720DA6">
          <w:t>219.2</w:t>
        </w:r>
      </w:hyperlink>
      <w:r w:rsidRPr="00720DA6">
        <w:t xml:space="preserve"> Бюджетного кодекса Российской Федерации (далее - БК РФ), </w:t>
      </w:r>
      <w:r w:rsidRPr="00287079">
        <w:rPr>
          <w:rFonts w:cs="Arial"/>
        </w:rPr>
        <w:t xml:space="preserve">Решением Совета СП </w:t>
      </w:r>
      <w:r>
        <w:rPr>
          <w:rFonts w:cs="Arial"/>
        </w:rPr>
        <w:t>Нижнесикиязовский</w:t>
      </w:r>
      <w:r w:rsidRPr="00287079">
        <w:rPr>
          <w:rFonts w:cs="Arial"/>
        </w:rPr>
        <w:t xml:space="preserve">  сельсовет муниципального района Б</w:t>
      </w:r>
      <w:bookmarkStart w:id="0" w:name="_GoBack"/>
      <w:bookmarkEnd w:id="0"/>
      <w:r w:rsidRPr="00287079">
        <w:rPr>
          <w:rFonts w:cs="Arial"/>
        </w:rPr>
        <w:t xml:space="preserve">алтачевский район Республики Башкортостан  </w:t>
      </w:r>
      <w:r w:rsidRPr="00287079">
        <w:rPr>
          <w:rFonts w:ascii="Times New Roman CYR" w:hAnsi="Times New Roman CYR" w:cs="Times New Roman CYR"/>
        </w:rPr>
        <w:t>«</w:t>
      </w:r>
      <w:r w:rsidRPr="00287079">
        <w:rPr>
          <w:rFonts w:cs="Arial"/>
        </w:rPr>
        <w:t xml:space="preserve">Об утверждении Положения  о бюджетном процессе в сельском поселении </w:t>
      </w:r>
      <w:r>
        <w:rPr>
          <w:rFonts w:cs="Arial"/>
        </w:rPr>
        <w:t>Нижнесикиязовский</w:t>
      </w:r>
      <w:r w:rsidRPr="00287079">
        <w:rPr>
          <w:rFonts w:cs="Arial"/>
        </w:rPr>
        <w:t xml:space="preserve">  сельсовет  муниципального района Балтачевский район Республики Башкортостан</w:t>
      </w:r>
      <w:r w:rsidRPr="00287079">
        <w:rPr>
          <w:rFonts w:ascii="Times New Roman CYR" w:hAnsi="Times New Roman CYR" w:cs="Times New Roman CYR"/>
        </w:rPr>
        <w:t>»</w:t>
      </w:r>
      <w:r w:rsidRPr="00287079">
        <w:t>,</w:t>
      </w:r>
      <w:r w:rsidRPr="00720DA6">
        <w:t xml:space="preserve"> Приказом Министерства финансов Республики Башкортостан «Об утверждении Порядка исполнения бюджета Республики Башкортостан по расходам и</w:t>
      </w:r>
      <w:proofErr w:type="gramEnd"/>
      <w:r w:rsidRPr="00720DA6">
        <w:t xml:space="preserve"> источникам финансирования дефицита бюджета Республики Башкортостан» от 12 апреля 2010 № 23 и устанавливает порядок исполнения бюджета  сельского поселения </w:t>
      </w:r>
      <w:r>
        <w:t>Нижнесикиязовский</w:t>
      </w:r>
      <w:r w:rsidRPr="00720DA6">
        <w:t xml:space="preserve">   сельсовет муниципального района </w:t>
      </w:r>
      <w:r>
        <w:t>Балтачевский</w:t>
      </w:r>
      <w:r w:rsidRPr="00720DA6"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Башкортостан.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2. Исполнение бюджета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предусматривает: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принятие и учет бюджетных и денежных обязательств получателями средств бюджета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720DA6">
        <w:t>источников финансирования дефицита бюджета сельского поселения</w:t>
      </w:r>
      <w:proofErr w:type="gramEnd"/>
      <w:r>
        <w:t xml:space="preserve">  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(далее - администраторы) - в пределах доведенных бюджетных ассигнований;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20DA6"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(далее - средства бюджета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Башкортостан);</w:t>
      </w:r>
      <w:proofErr w:type="gramEnd"/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санкционирование Финансовым органом администрации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(далее - </w:t>
      </w:r>
      <w:proofErr w:type="spellStart"/>
      <w:r w:rsidRPr="00720DA6">
        <w:t>Финорган</w:t>
      </w:r>
      <w:proofErr w:type="spellEnd"/>
      <w:r w:rsidRPr="00720DA6">
        <w:t>) оплаты денежных обязатель</w:t>
      </w:r>
      <w:proofErr w:type="gramStart"/>
      <w:r w:rsidRPr="00720DA6">
        <w:t>ств кл</w:t>
      </w:r>
      <w:proofErr w:type="gramEnd"/>
      <w:r w:rsidRPr="00720DA6">
        <w:t xml:space="preserve">иентов, подлежащих оплате за счет средств бюджета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Башкортостан;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подтверждение </w:t>
      </w:r>
      <w:proofErr w:type="spellStart"/>
      <w:r w:rsidRPr="00720DA6">
        <w:t>Финорганом</w:t>
      </w:r>
      <w:proofErr w:type="spellEnd"/>
      <w:r w:rsidRPr="00720DA6">
        <w:t xml:space="preserve"> исполнения денежных обязатель</w:t>
      </w:r>
      <w:proofErr w:type="gramStart"/>
      <w:r w:rsidRPr="00720DA6">
        <w:t>ств кл</w:t>
      </w:r>
      <w:proofErr w:type="gramEnd"/>
      <w:r w:rsidRPr="00720DA6">
        <w:t xml:space="preserve">иентов, подлежащих оплате за счет средств бюджета сельского поселения </w:t>
      </w:r>
      <w:r>
        <w:t>Нижнесикиязовский</w:t>
      </w:r>
      <w:r w:rsidRPr="00720DA6">
        <w:t xml:space="preserve">  сельсовет </w:t>
      </w:r>
      <w:r w:rsidRPr="00720DA6">
        <w:lastRenderedPageBreak/>
        <w:t xml:space="preserve">муниципального района </w:t>
      </w:r>
      <w:r>
        <w:t>Балтачевский</w:t>
      </w:r>
      <w:r w:rsidRPr="00720DA6">
        <w:t xml:space="preserve"> район Республики Башкортостан.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20DA6">
        <w:t xml:space="preserve">II. ПРИНЯТИЕ КЛИЕНТАМИ БЮДЖЕТНЫХ ОБЯЗАТЕЛЬСТВ, ПОДЛЕЖАЩИХ ИСПОЛНЕНИЮ ЗА СЧЕТ СРЕДСТВ БЮДЖЕТА СЕЛЬСКОГО ПОСЕЛЕНИЯ 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3. Клиент принимает бюджетные обязательства, подлежащие исполнению за счет средств бюджета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4. Принятие бюджетных обязательств осуществляется клиентом в </w:t>
      </w:r>
      <w:proofErr w:type="gramStart"/>
      <w:r w:rsidRPr="00720DA6">
        <w:t>пределах</w:t>
      </w:r>
      <w:proofErr w:type="gramEnd"/>
      <w:r w:rsidRPr="00720DA6">
        <w:t xml:space="preserve"> доведенных до него лимитов бюджетных обязательств и бюджетных ассигнований на текущий финансовый год.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5. </w:t>
      </w:r>
      <w:proofErr w:type="gramStart"/>
      <w:r w:rsidRPr="00720DA6">
        <w:t xml:space="preserve">Заключение и оплата клиентом муниципальных контрактов, иных договоров, подлежащих исполнению за счет средств бюджета 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720DA6">
        <w:t xml:space="preserve"> принятых и неисполненных обязательств.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20DA6"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proofErr w:type="spellStart"/>
      <w:r w:rsidRPr="00720DA6">
        <w:t>Финорганом</w:t>
      </w:r>
      <w:proofErr w:type="spellEnd"/>
      <w:r w:rsidRPr="00720DA6">
        <w:t xml:space="preserve"> Порядком составления и ведения сводной бюджетной росписи бюджета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и бюджетных росписей главных распорядителей (распорядителей) средств бюджета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(главных администраторов (администраторов) источников</w:t>
      </w:r>
      <w:proofErr w:type="gramEnd"/>
      <w:r w:rsidRPr="00720DA6">
        <w:t xml:space="preserve"> финансирования дефицита бюджета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Башкортостан), исполнение заключенных муниципальных контрактов, иных договоров осуществляется в соответствии с требованиями </w:t>
      </w:r>
      <w:hyperlink r:id="rId9" w:history="1">
        <w:r w:rsidRPr="00720DA6">
          <w:t>пункта 6 статьи 161</w:t>
        </w:r>
      </w:hyperlink>
      <w:r w:rsidRPr="00720DA6">
        <w:t xml:space="preserve"> БК РФ.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20DA6">
        <w:t xml:space="preserve">III. ПОДТВЕРЖДЕНИЕ КЛИЕНТАМИ ДЕНЕЖНЫХ ОБЯЗАТЕЛЬСТВ, ПОДЛЕЖАЩИХ ОПЛАТЕ ЗА СЧЕТ СРЕДСТВ БЮДЖЕТА СЕЛЬСКОГО ПОСЕЛЕНИЯ 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6. Клиент подтверждает обязанность оплатить за счет средств бюджета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7. Оформление платежных и иных документов, представляемых клиентами в </w:t>
      </w:r>
      <w:proofErr w:type="spellStart"/>
      <w:r w:rsidRPr="00720DA6">
        <w:t>Финорган</w:t>
      </w:r>
      <w:proofErr w:type="spellEnd"/>
      <w:r w:rsidRPr="00720DA6">
        <w:t xml:space="preserve"> для санкционирования оплаты денежных обязательств, осуществляется в соответствии с требованиями </w:t>
      </w:r>
      <w:hyperlink r:id="rId10" w:history="1">
        <w:r w:rsidRPr="00720DA6">
          <w:t>БК</w:t>
        </w:r>
      </w:hyperlink>
      <w:r w:rsidRPr="00720DA6"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Башкортостан.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8. </w:t>
      </w:r>
      <w:proofErr w:type="gramStart"/>
      <w:r w:rsidRPr="00720DA6">
        <w:t xml:space="preserve">Информационный обмен между клиентами и </w:t>
      </w:r>
      <w:proofErr w:type="spellStart"/>
      <w:r w:rsidRPr="00720DA6">
        <w:t>Финорганом</w:t>
      </w:r>
      <w:proofErr w:type="spellEnd"/>
      <w:r w:rsidRPr="00720DA6"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Если у клиента или </w:t>
      </w:r>
      <w:proofErr w:type="spellStart"/>
      <w:r w:rsidRPr="00720DA6">
        <w:t>Финоргана</w:t>
      </w:r>
      <w:proofErr w:type="spellEnd"/>
      <w:r w:rsidRPr="00720DA6"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20DA6">
        <w:t>IV. САНКЦИОНИРОВАНИЕ ОПЛАТЫ ДЕНЕЖНЫХ ОБЯЗАТЕЛЬСТВ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>9. Для оплаты денежных обязатель</w:t>
      </w:r>
      <w:proofErr w:type="gramStart"/>
      <w:r w:rsidRPr="00720DA6">
        <w:t>ств кл</w:t>
      </w:r>
      <w:proofErr w:type="gramEnd"/>
      <w:r w:rsidRPr="00720DA6">
        <w:t xml:space="preserve">иенты представляют в </w:t>
      </w:r>
      <w:proofErr w:type="spellStart"/>
      <w:r w:rsidRPr="00720DA6">
        <w:t>Финорган</w:t>
      </w:r>
      <w:proofErr w:type="spellEnd"/>
      <w:r w:rsidRPr="00720DA6">
        <w:t xml:space="preserve"> по установленной форме Заявку на кассовый расход.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720DA6">
        <w:lastRenderedPageBreak/>
        <w:t>Финорган</w:t>
      </w:r>
      <w:proofErr w:type="spellEnd"/>
      <w:r w:rsidRPr="00720DA6"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1" w:history="1">
        <w:r w:rsidRPr="00720DA6">
          <w:t>Порядком</w:t>
        </w:r>
      </w:hyperlink>
      <w:r w:rsidRPr="00720DA6">
        <w:t xml:space="preserve"> санкционирования оплаты денежных обязательств получателей средств бюджета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и администраторов источников финансирования дефицита бюджета  сельского поселения</w:t>
      </w:r>
      <w:proofErr w:type="gramEnd"/>
      <w:r>
        <w:t xml:space="preserve"> 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Башкортостан, утвержденным постановлением администрации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от  16.12.2019 года № 67 (далее - Порядок санкционирования).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20DA6"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720DA6">
        <w:t>пределах</w:t>
      </w:r>
      <w:proofErr w:type="gramEnd"/>
      <w:r w:rsidRPr="00720DA6">
        <w:t xml:space="preserve"> доведенных до получателя лимитов бюджетных обязательств и предельных объемов финансирования.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720DA6">
        <w:t>пределах</w:t>
      </w:r>
      <w:proofErr w:type="gramEnd"/>
      <w:r w:rsidRPr="00720DA6">
        <w:t xml:space="preserve"> доведенных до получателя бюджетных ассигнований и предельных объемов финансирования.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720DA6">
        <w:t>пределах</w:t>
      </w:r>
      <w:proofErr w:type="gramEnd"/>
      <w:r w:rsidRPr="00720DA6">
        <w:t xml:space="preserve"> доведенных до администратора бюджетных ассигнований и предельных объемов финансирования.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20DA6">
        <w:t xml:space="preserve">V. ПОДТВЕРЖДЕНИЕ ИСПОЛНЕНИЯ ДЕНЕЖНЫХ ОБЯЗАТЕЛЬСТВ КЛИЕНТОВ, ПОДЛЕЖАЩИХ ОПЛАТЕ ЗА СЧЕТ СРЕДСТВ БЮДЖЕТА СЕЛЬСКОГО ПОСЕЛЕНИЯ </w:t>
      </w:r>
    </w:p>
    <w:p w:rsidR="00934A3A" w:rsidRPr="00720DA6" w:rsidRDefault="00934A3A" w:rsidP="00934A3A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10. Подтверждение исполнения денежных обязательств осуществляется </w:t>
      </w:r>
      <w:proofErr w:type="spellStart"/>
      <w:r w:rsidRPr="00720DA6">
        <w:t>Финорганом</w:t>
      </w:r>
      <w:proofErr w:type="spellEnd"/>
      <w:r w:rsidRPr="00720DA6">
        <w:t xml:space="preserve"> путем выдачи клиенту выписки из его лицевого счета с приложенными к ней платежными документами с отметкой </w:t>
      </w:r>
      <w:proofErr w:type="spellStart"/>
      <w:r w:rsidRPr="00720DA6">
        <w:t>Финорганом</w:t>
      </w:r>
      <w:proofErr w:type="spellEnd"/>
      <w:r w:rsidRPr="00720DA6">
        <w:t>, подтверждающей списание денежных сре</w:t>
      </w:r>
      <w:proofErr w:type="gramStart"/>
      <w:r w:rsidRPr="00720DA6">
        <w:t>дств в п</w:t>
      </w:r>
      <w:proofErr w:type="gramEnd"/>
      <w:r w:rsidRPr="00720DA6">
        <w:t>ользу физических или юридических лиц, бюджетов бюджетной системы Российской Федерации.</w:t>
      </w:r>
    </w:p>
    <w:p w:rsidR="00934A3A" w:rsidRPr="005D17A4" w:rsidRDefault="00934A3A" w:rsidP="00934A3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20DA6">
        <w:t xml:space="preserve">11. </w:t>
      </w:r>
      <w:proofErr w:type="gramStart"/>
      <w:r w:rsidRPr="00720DA6">
        <w:t xml:space="preserve">Оформление и выдача клиентам выписок из их лицевых счетов осуществляются </w:t>
      </w:r>
      <w:proofErr w:type="spellStart"/>
      <w:r w:rsidRPr="00720DA6">
        <w:t>Финорганом</w:t>
      </w:r>
      <w:proofErr w:type="spellEnd"/>
      <w:r w:rsidRPr="00720DA6">
        <w:t xml:space="preserve"> в соответствии с установленным </w:t>
      </w:r>
      <w:hyperlink r:id="rId12" w:history="1">
        <w:r w:rsidRPr="00720DA6">
          <w:t>Порядком</w:t>
        </w:r>
      </w:hyperlink>
      <w:r w:rsidRPr="00720DA6">
        <w:t xml:space="preserve"> открытия и ведения лицевых счетов в </w:t>
      </w:r>
      <w:proofErr w:type="spellStart"/>
      <w:r w:rsidRPr="00720DA6">
        <w:t>Финорганом</w:t>
      </w:r>
      <w:proofErr w:type="spellEnd"/>
      <w:r w:rsidRPr="00720DA6">
        <w:t xml:space="preserve"> администрации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Башкортостан, утвержденным постановлением администрации  сельского поселения </w:t>
      </w:r>
      <w:r>
        <w:t>Нижнесикиязовский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от 19.12.2019 г.</w:t>
      </w:r>
      <w:proofErr w:type="gramEnd"/>
    </w:p>
    <w:p w:rsidR="00934A3A" w:rsidRPr="005D17A4" w:rsidRDefault="00934A3A" w:rsidP="00934A3A">
      <w:pPr>
        <w:ind w:left="284"/>
        <w:jc w:val="both"/>
        <w:rPr>
          <w:sz w:val="20"/>
          <w:szCs w:val="20"/>
        </w:rPr>
      </w:pPr>
    </w:p>
    <w:p w:rsidR="0026207B" w:rsidRPr="00934A3A" w:rsidRDefault="0026207B" w:rsidP="00CA5EAF">
      <w:pPr>
        <w:tabs>
          <w:tab w:val="left" w:pos="2760"/>
        </w:tabs>
        <w:spacing w:line="360" w:lineRule="auto"/>
        <w:ind w:left="360"/>
        <w:jc w:val="both"/>
        <w:outlineLvl w:val="0"/>
        <w:rPr>
          <w:b/>
        </w:rPr>
      </w:pPr>
    </w:p>
    <w:sectPr w:rsidR="0026207B" w:rsidRPr="00934A3A" w:rsidSect="000D41F4">
      <w:pgSz w:w="11906" w:h="16838"/>
      <w:pgMar w:top="284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B9E"/>
    <w:multiLevelType w:val="hybridMultilevel"/>
    <w:tmpl w:val="28466A08"/>
    <w:lvl w:ilvl="0" w:tplc="3A08C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E7C93"/>
    <w:multiLevelType w:val="hybridMultilevel"/>
    <w:tmpl w:val="E64CB4CA"/>
    <w:lvl w:ilvl="0" w:tplc="19A6373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8ED18D6"/>
    <w:multiLevelType w:val="hybridMultilevel"/>
    <w:tmpl w:val="B8EA6EB4"/>
    <w:lvl w:ilvl="0" w:tplc="23909DA8">
      <w:start w:val="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E0D482B"/>
    <w:multiLevelType w:val="hybridMultilevel"/>
    <w:tmpl w:val="246EE248"/>
    <w:lvl w:ilvl="0" w:tplc="A65A534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74378"/>
    <w:multiLevelType w:val="hybridMultilevel"/>
    <w:tmpl w:val="19E2707A"/>
    <w:lvl w:ilvl="0" w:tplc="94D41B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3937EC4"/>
    <w:multiLevelType w:val="hybridMultilevel"/>
    <w:tmpl w:val="8D384A7A"/>
    <w:lvl w:ilvl="0" w:tplc="65140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977AD7"/>
    <w:multiLevelType w:val="hybridMultilevel"/>
    <w:tmpl w:val="F8D46BC0"/>
    <w:lvl w:ilvl="0" w:tplc="BED0ACF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673D23"/>
    <w:multiLevelType w:val="hybridMultilevel"/>
    <w:tmpl w:val="E6F61CB8"/>
    <w:lvl w:ilvl="0" w:tplc="BF20DB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2F78"/>
    <w:rsid w:val="000014DB"/>
    <w:rsid w:val="000517BC"/>
    <w:rsid w:val="0007140C"/>
    <w:rsid w:val="00075C02"/>
    <w:rsid w:val="000775E0"/>
    <w:rsid w:val="00087147"/>
    <w:rsid w:val="000A11EF"/>
    <w:rsid w:val="000A5C88"/>
    <w:rsid w:val="000B0C48"/>
    <w:rsid w:val="000B6C37"/>
    <w:rsid w:val="000D176F"/>
    <w:rsid w:val="000D41F4"/>
    <w:rsid w:val="000E3D35"/>
    <w:rsid w:val="000E7D59"/>
    <w:rsid w:val="000F0724"/>
    <w:rsid w:val="00101C55"/>
    <w:rsid w:val="00137C3D"/>
    <w:rsid w:val="001460FC"/>
    <w:rsid w:val="0015014D"/>
    <w:rsid w:val="001506D1"/>
    <w:rsid w:val="001631B7"/>
    <w:rsid w:val="001834FB"/>
    <w:rsid w:val="0018536D"/>
    <w:rsid w:val="001A0A3B"/>
    <w:rsid w:val="001B208E"/>
    <w:rsid w:val="001D6C20"/>
    <w:rsid w:val="001F1539"/>
    <w:rsid w:val="001F42D4"/>
    <w:rsid w:val="0022213E"/>
    <w:rsid w:val="00227819"/>
    <w:rsid w:val="00230440"/>
    <w:rsid w:val="00235D24"/>
    <w:rsid w:val="00245973"/>
    <w:rsid w:val="00247E82"/>
    <w:rsid w:val="0026207B"/>
    <w:rsid w:val="00264669"/>
    <w:rsid w:val="00274359"/>
    <w:rsid w:val="00284C6A"/>
    <w:rsid w:val="0028633E"/>
    <w:rsid w:val="002B2E3D"/>
    <w:rsid w:val="002B2F78"/>
    <w:rsid w:val="002F1B68"/>
    <w:rsid w:val="00301D46"/>
    <w:rsid w:val="00312102"/>
    <w:rsid w:val="00320555"/>
    <w:rsid w:val="003233CA"/>
    <w:rsid w:val="003267B8"/>
    <w:rsid w:val="00327703"/>
    <w:rsid w:val="00337AF6"/>
    <w:rsid w:val="00345EA9"/>
    <w:rsid w:val="00372CC9"/>
    <w:rsid w:val="00372E42"/>
    <w:rsid w:val="00386300"/>
    <w:rsid w:val="003A2606"/>
    <w:rsid w:val="003B6CCA"/>
    <w:rsid w:val="003F441D"/>
    <w:rsid w:val="00407A38"/>
    <w:rsid w:val="004101E7"/>
    <w:rsid w:val="004306CF"/>
    <w:rsid w:val="004618E2"/>
    <w:rsid w:val="00497BA3"/>
    <w:rsid w:val="004A3318"/>
    <w:rsid w:val="004E1F28"/>
    <w:rsid w:val="004E21FE"/>
    <w:rsid w:val="004F20FF"/>
    <w:rsid w:val="004F6569"/>
    <w:rsid w:val="005038D5"/>
    <w:rsid w:val="00524B82"/>
    <w:rsid w:val="00530872"/>
    <w:rsid w:val="00551882"/>
    <w:rsid w:val="00566A6D"/>
    <w:rsid w:val="005D47DB"/>
    <w:rsid w:val="005E3564"/>
    <w:rsid w:val="00601704"/>
    <w:rsid w:val="00601E52"/>
    <w:rsid w:val="006154D3"/>
    <w:rsid w:val="006169C3"/>
    <w:rsid w:val="00617D86"/>
    <w:rsid w:val="006D3C7D"/>
    <w:rsid w:val="006D698C"/>
    <w:rsid w:val="006F7703"/>
    <w:rsid w:val="00705CD9"/>
    <w:rsid w:val="007C0AFF"/>
    <w:rsid w:val="007C251A"/>
    <w:rsid w:val="007C7BCC"/>
    <w:rsid w:val="007D3231"/>
    <w:rsid w:val="007F2BDF"/>
    <w:rsid w:val="007F51FD"/>
    <w:rsid w:val="007F7E98"/>
    <w:rsid w:val="00806198"/>
    <w:rsid w:val="00812F5E"/>
    <w:rsid w:val="00826ABE"/>
    <w:rsid w:val="00862727"/>
    <w:rsid w:val="0086535F"/>
    <w:rsid w:val="00885B45"/>
    <w:rsid w:val="008908C1"/>
    <w:rsid w:val="00893D81"/>
    <w:rsid w:val="008A37A7"/>
    <w:rsid w:val="008A3848"/>
    <w:rsid w:val="008C33AD"/>
    <w:rsid w:val="009113F4"/>
    <w:rsid w:val="00934A3A"/>
    <w:rsid w:val="00941D46"/>
    <w:rsid w:val="009434AC"/>
    <w:rsid w:val="009512E8"/>
    <w:rsid w:val="009520AF"/>
    <w:rsid w:val="00961D55"/>
    <w:rsid w:val="009805FE"/>
    <w:rsid w:val="009855EB"/>
    <w:rsid w:val="0099737C"/>
    <w:rsid w:val="009D17F2"/>
    <w:rsid w:val="00A0066D"/>
    <w:rsid w:val="00A36B02"/>
    <w:rsid w:val="00A50AD7"/>
    <w:rsid w:val="00A50FE9"/>
    <w:rsid w:val="00A94496"/>
    <w:rsid w:val="00AA164D"/>
    <w:rsid w:val="00AA4675"/>
    <w:rsid w:val="00AC563C"/>
    <w:rsid w:val="00AD197E"/>
    <w:rsid w:val="00AD4AD4"/>
    <w:rsid w:val="00AE0776"/>
    <w:rsid w:val="00B13306"/>
    <w:rsid w:val="00B26815"/>
    <w:rsid w:val="00B32F4E"/>
    <w:rsid w:val="00B431C4"/>
    <w:rsid w:val="00B4688A"/>
    <w:rsid w:val="00B5648D"/>
    <w:rsid w:val="00B577DB"/>
    <w:rsid w:val="00B730BB"/>
    <w:rsid w:val="00BC0EF7"/>
    <w:rsid w:val="00BC72CF"/>
    <w:rsid w:val="00BD0585"/>
    <w:rsid w:val="00BD412E"/>
    <w:rsid w:val="00C15FB1"/>
    <w:rsid w:val="00C3471C"/>
    <w:rsid w:val="00C35376"/>
    <w:rsid w:val="00C679B3"/>
    <w:rsid w:val="00C73585"/>
    <w:rsid w:val="00C74BE7"/>
    <w:rsid w:val="00C82BB7"/>
    <w:rsid w:val="00C867C1"/>
    <w:rsid w:val="00C878E6"/>
    <w:rsid w:val="00CA5EAF"/>
    <w:rsid w:val="00CE6BC8"/>
    <w:rsid w:val="00D00683"/>
    <w:rsid w:val="00D218B9"/>
    <w:rsid w:val="00D326B6"/>
    <w:rsid w:val="00D97447"/>
    <w:rsid w:val="00DE636F"/>
    <w:rsid w:val="00E06459"/>
    <w:rsid w:val="00E07F49"/>
    <w:rsid w:val="00E13BC1"/>
    <w:rsid w:val="00E141EB"/>
    <w:rsid w:val="00E21241"/>
    <w:rsid w:val="00E3201B"/>
    <w:rsid w:val="00E34E52"/>
    <w:rsid w:val="00E40777"/>
    <w:rsid w:val="00E60494"/>
    <w:rsid w:val="00E72DCB"/>
    <w:rsid w:val="00EC64C0"/>
    <w:rsid w:val="00EE655A"/>
    <w:rsid w:val="00EF7853"/>
    <w:rsid w:val="00F10FC9"/>
    <w:rsid w:val="00F27C54"/>
    <w:rsid w:val="00F566C4"/>
    <w:rsid w:val="00F609FF"/>
    <w:rsid w:val="00FB4BAC"/>
    <w:rsid w:val="00FE3AF8"/>
    <w:rsid w:val="00FE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F78"/>
    <w:pPr>
      <w:keepNext/>
      <w:spacing w:line="192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9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7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6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3564"/>
    <w:pPr>
      <w:ind w:left="720"/>
      <w:contextualSpacing/>
    </w:pPr>
  </w:style>
  <w:style w:type="table" w:styleId="a6">
    <w:name w:val="Table Grid"/>
    <w:basedOn w:val="a1"/>
    <w:uiPriority w:val="59"/>
    <w:rsid w:val="00C82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unhideWhenUsed/>
    <w:rsid w:val="001460FC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semiHidden/>
    <w:rsid w:val="001460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806198"/>
    <w:pPr>
      <w:ind w:left="720"/>
      <w:contextualSpacing/>
    </w:pPr>
  </w:style>
  <w:style w:type="paragraph" w:customStyle="1" w:styleId="21">
    <w:name w:val="Абзац списка2"/>
    <w:basedOn w:val="a"/>
    <w:rsid w:val="00320555"/>
    <w:pPr>
      <w:ind w:left="720"/>
      <w:contextualSpacing/>
    </w:pPr>
  </w:style>
  <w:style w:type="paragraph" w:customStyle="1" w:styleId="3">
    <w:name w:val="Абзац списка3"/>
    <w:basedOn w:val="a"/>
    <w:rsid w:val="00497BA3"/>
    <w:pPr>
      <w:ind w:left="720"/>
      <w:contextualSpacing/>
    </w:pPr>
  </w:style>
  <w:style w:type="paragraph" w:customStyle="1" w:styleId="4">
    <w:name w:val="Абзац списка4"/>
    <w:basedOn w:val="a"/>
    <w:rsid w:val="00601E52"/>
    <w:pPr>
      <w:ind w:left="720"/>
      <w:contextualSpacing/>
    </w:pPr>
  </w:style>
  <w:style w:type="paragraph" w:customStyle="1" w:styleId="5">
    <w:name w:val="Абзац списка5"/>
    <w:basedOn w:val="a"/>
    <w:rsid w:val="00D326B6"/>
    <w:pPr>
      <w:ind w:left="720"/>
      <w:contextualSpacing/>
    </w:pPr>
  </w:style>
  <w:style w:type="paragraph" w:customStyle="1" w:styleId="6">
    <w:name w:val="Абзац списка6"/>
    <w:basedOn w:val="a"/>
    <w:rsid w:val="003F441D"/>
    <w:pPr>
      <w:ind w:left="720"/>
      <w:contextualSpacing/>
    </w:pPr>
  </w:style>
  <w:style w:type="paragraph" w:customStyle="1" w:styleId="7">
    <w:name w:val="Абзац списка7"/>
    <w:basedOn w:val="a"/>
    <w:rsid w:val="00372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7D4D11AF5E296D9A270B266284071B654A181638EE3E49078A97FA0C8A95621325629B572M3k2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427D4D11AF5E296D9A270B266284071B654A181638EE3E49078A97FA0C8A95621325629B67BM3k5K" TargetMode="External"/><Relationship Id="rId12" Type="http://schemas.openxmlformats.org/officeDocument/2006/relationships/hyperlink" Target="consultantplus://offline/ref=5427D4D11AF5E296D9A26EBF70441F78B457FD8B628EECB4CB2CAF28FF98AF036172507FF0373FCCBD5AB41AMCk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427D4D11AF5E296D9A26EBF70441F78B457FD8B628EECB4CB28AF28FF98AF036172507FF0373FCCBD5AB41AMCk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27D4D11AF5E296D9A270B266284071B654A181638EE3E49078A97FA0MCk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7D4D11AF5E296D9A270B266284071B654A181638EE3E49078A97FA0C8A9562132562AB37036C5MBk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476B-885A-4E6C-B989-2ED5DC38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97</cp:revision>
  <cp:lastPrinted>2021-06-22T07:12:00Z</cp:lastPrinted>
  <dcterms:created xsi:type="dcterms:W3CDTF">2017-05-11T06:37:00Z</dcterms:created>
  <dcterms:modified xsi:type="dcterms:W3CDTF">2021-07-06T05:20:00Z</dcterms:modified>
</cp:coreProperties>
</file>