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6169C3" w:rsidRPr="00300B13" w:rsidTr="00EB6DAA">
        <w:trPr>
          <w:trHeight w:val="1437"/>
        </w:trPr>
        <w:tc>
          <w:tcPr>
            <w:tcW w:w="4228" w:type="dxa"/>
          </w:tcPr>
          <w:p w:rsidR="006169C3" w:rsidRPr="00151EB6" w:rsidRDefault="006169C3" w:rsidP="00B254B6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6169C3" w:rsidRPr="00151EB6" w:rsidRDefault="006169C3" w:rsidP="00B254B6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6169C3" w:rsidRPr="00151EB6" w:rsidRDefault="006169C3" w:rsidP="00B254B6">
            <w:pPr>
              <w:pStyle w:val="1"/>
              <w:spacing w:line="240" w:lineRule="auto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6169C3" w:rsidRDefault="006169C3" w:rsidP="00B254B6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ХАКИМИӘТЕ</w:t>
            </w:r>
          </w:p>
          <w:p w:rsidR="006169C3" w:rsidRPr="0082793B" w:rsidRDefault="006169C3" w:rsidP="00B254B6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6169C3" w:rsidRPr="005C2036" w:rsidRDefault="006169C3" w:rsidP="00B254B6">
            <w:pPr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6169C3" w:rsidRPr="0082793B" w:rsidRDefault="006169C3" w:rsidP="00B254B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486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6169C3" w:rsidRPr="00151EB6" w:rsidRDefault="006169C3" w:rsidP="00B254B6">
            <w:pPr>
              <w:pStyle w:val="1"/>
              <w:spacing w:line="240" w:lineRule="auto"/>
              <w:jc w:val="center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 xml:space="preserve">АДМИНИСТРАЦИЯ СЕЛЬСКОГО ПОСЕЛЕНИЯ НИЖНЕСИКИЯЗОВСКИЙ </w:t>
            </w:r>
            <w:r>
              <w:rPr>
                <w:rFonts w:ascii="a_Timer Bashkir" w:hAnsi="a_Timer Bashkir"/>
                <w:sz w:val="18"/>
                <w:szCs w:val="18"/>
              </w:rPr>
              <w:t>СЕЛЬСОВЕТ</w:t>
            </w:r>
          </w:p>
          <w:p w:rsidR="00B254B6" w:rsidRDefault="006169C3" w:rsidP="00B254B6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  <w:r w:rsidR="00826ABE">
              <w:rPr>
                <w:rFonts w:ascii="a_Timer Bashkir" w:hAnsi="a_Timer Bashkir"/>
                <w:sz w:val="18"/>
                <w:szCs w:val="18"/>
              </w:rPr>
              <w:t xml:space="preserve"> </w:t>
            </w:r>
            <w:r w:rsidRPr="00E407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БАЛТАЧЕВСКИЙ  РАЙОН</w:t>
            </w:r>
          </w:p>
          <w:p w:rsidR="006169C3" w:rsidRPr="008102E5" w:rsidRDefault="006169C3" w:rsidP="00B254B6">
            <w:pPr>
              <w:pStyle w:val="1"/>
              <w:spacing w:line="240" w:lineRule="auto"/>
              <w:jc w:val="center"/>
              <w:rPr>
                <w:rFonts w:ascii="a_Timer Bashkir" w:hAnsi="a_Timer Bashkir"/>
                <w:b w:val="0"/>
                <w:bCs/>
                <w:sz w:val="20"/>
                <w:lang w:val="be-BY"/>
              </w:rPr>
            </w:pPr>
            <w:r w:rsidRPr="00E407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РЕСПУБЛИКИ  БАШКОРТОСТАН</w:t>
            </w:r>
          </w:p>
          <w:p w:rsidR="006169C3" w:rsidRPr="005C2036" w:rsidRDefault="006169C3" w:rsidP="00B254B6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6169C3" w:rsidRPr="001D2EE6" w:rsidRDefault="006169C3" w:rsidP="006169C3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6169C3" w:rsidRDefault="006169C3" w:rsidP="006169C3">
      <w:pPr>
        <w:rPr>
          <w:sz w:val="16"/>
          <w:lang w:val="be-BY"/>
        </w:rPr>
      </w:pPr>
    </w:p>
    <w:p w:rsidR="00E13BC1" w:rsidRDefault="009F1971" w:rsidP="006169C3">
      <w:pPr>
        <w:ind w:left="182"/>
        <w:rPr>
          <w:b/>
          <w:lang w:val="be-BY"/>
        </w:rPr>
      </w:pPr>
      <w:r w:rsidRPr="009F1971"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  <w:r w:rsidR="002B2F78" w:rsidRPr="005E3564">
        <w:rPr>
          <w:b/>
          <w:lang w:val="be-BY"/>
        </w:rPr>
        <w:t xml:space="preserve">  </w:t>
      </w:r>
      <w:r w:rsidR="006169C3" w:rsidRPr="005E3564">
        <w:rPr>
          <w:b/>
          <w:lang w:val="be-BY"/>
        </w:rPr>
        <w:t xml:space="preserve">     </w:t>
      </w:r>
      <w:r w:rsidR="002B2F78" w:rsidRPr="005E3564">
        <w:rPr>
          <w:b/>
          <w:lang w:val="be-BY"/>
        </w:rPr>
        <w:t xml:space="preserve">      </w:t>
      </w:r>
    </w:p>
    <w:p w:rsidR="002B2F78" w:rsidRDefault="002B2F78" w:rsidP="00B254B6">
      <w:pPr>
        <w:ind w:left="182"/>
        <w:jc w:val="center"/>
        <w:rPr>
          <w:b/>
        </w:rPr>
      </w:pPr>
      <w:r>
        <w:rPr>
          <w:b/>
        </w:rPr>
        <w:t xml:space="preserve">КАРАР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Я</w:t>
      </w:r>
    </w:p>
    <w:p w:rsidR="001460FC" w:rsidRDefault="001460FC" w:rsidP="00B254B6">
      <w:pPr>
        <w:jc w:val="center"/>
        <w:rPr>
          <w:b/>
          <w:caps/>
          <w:szCs w:val="28"/>
          <w:lang w:val="be-BY"/>
        </w:rPr>
      </w:pPr>
    </w:p>
    <w:p w:rsidR="001460FC" w:rsidRDefault="00F5503C" w:rsidP="00F5503C">
      <w:pPr>
        <w:rPr>
          <w:lang w:val="be-BY"/>
        </w:rPr>
      </w:pPr>
      <w:r>
        <w:rPr>
          <w:lang w:val="be-BY"/>
        </w:rPr>
        <w:t xml:space="preserve">                  01 Де</w:t>
      </w:r>
      <w:r w:rsidR="00B254B6">
        <w:rPr>
          <w:lang w:val="be-BY"/>
        </w:rPr>
        <w:t>кабрь</w:t>
      </w:r>
      <w:r w:rsidR="00E13BC1">
        <w:rPr>
          <w:lang w:val="be-BY"/>
        </w:rPr>
        <w:t xml:space="preserve"> 2020</w:t>
      </w:r>
      <w:r w:rsidR="001460FC">
        <w:rPr>
          <w:lang w:val="be-BY"/>
        </w:rPr>
        <w:t xml:space="preserve"> й.                            № </w:t>
      </w:r>
      <w:r w:rsidR="00B254B6">
        <w:t>36</w:t>
      </w:r>
      <w:r w:rsidR="001460FC">
        <w:rPr>
          <w:lang w:val="be-BY"/>
        </w:rPr>
        <w:t xml:space="preserve">         </w:t>
      </w:r>
      <w:r w:rsidR="001460FC">
        <w:t xml:space="preserve">       </w:t>
      </w:r>
      <w:r>
        <w:rPr>
          <w:lang w:val="be-BY"/>
        </w:rPr>
        <w:t xml:space="preserve"> 01 Декабря</w:t>
      </w:r>
      <w:r w:rsidR="00E13BC1">
        <w:rPr>
          <w:lang w:val="be-BY"/>
        </w:rPr>
        <w:t xml:space="preserve"> 2020</w:t>
      </w:r>
      <w:r w:rsidR="00B254B6">
        <w:rPr>
          <w:lang w:val="be-BY"/>
        </w:rPr>
        <w:t xml:space="preserve">г. </w:t>
      </w:r>
    </w:p>
    <w:p w:rsidR="00B254B6" w:rsidRPr="008347CF" w:rsidRDefault="00B254B6" w:rsidP="00B254B6">
      <w:pPr>
        <w:pStyle w:val="pboth"/>
        <w:spacing w:after="0" w:line="330" w:lineRule="atLeast"/>
        <w:jc w:val="center"/>
        <w:textAlignment w:val="baseline"/>
        <w:rPr>
          <w:b/>
          <w:bCs/>
        </w:rPr>
      </w:pPr>
      <w:r w:rsidRPr="008347CF">
        <w:rPr>
          <w:b/>
          <w:bCs/>
        </w:rPr>
        <w:t xml:space="preserve">О внесении изменений и дополнений в Административный регламент по осуществлению муниципального земельного контроля на территории сельского поселения </w:t>
      </w:r>
      <w:r>
        <w:rPr>
          <w:b/>
          <w:bCs/>
        </w:rPr>
        <w:t>Нижнесикиязовский</w:t>
      </w:r>
      <w:r w:rsidRPr="008347CF">
        <w:rPr>
          <w:b/>
          <w:bCs/>
        </w:rPr>
        <w:t xml:space="preserve"> сельсовет муниципального района Балтачевский район Республики Башкортостан, утвержденный постановлением главы сельского поселения </w:t>
      </w:r>
      <w:r>
        <w:rPr>
          <w:b/>
          <w:bCs/>
        </w:rPr>
        <w:t>Нижнесикиязовский</w:t>
      </w:r>
      <w:r w:rsidRPr="008347CF">
        <w:rPr>
          <w:b/>
          <w:bCs/>
        </w:rPr>
        <w:t xml:space="preserve"> сельсовет муниципального района Балтачевский район </w:t>
      </w:r>
      <w:r>
        <w:rPr>
          <w:b/>
          <w:bCs/>
        </w:rPr>
        <w:t xml:space="preserve">       </w:t>
      </w:r>
      <w:r w:rsidRPr="008347CF">
        <w:rPr>
          <w:b/>
          <w:bCs/>
        </w:rPr>
        <w:t>Республик</w:t>
      </w:r>
      <w:r>
        <w:rPr>
          <w:b/>
          <w:bCs/>
        </w:rPr>
        <w:t>и Башкортостан от 12.03.2013 № 4</w:t>
      </w:r>
    </w:p>
    <w:p w:rsidR="00B254B6" w:rsidRPr="001C5BB3" w:rsidRDefault="00B254B6" w:rsidP="001C5BB3">
      <w:pPr>
        <w:ind w:right="-5" w:firstLine="708"/>
        <w:jc w:val="both"/>
        <w:rPr>
          <w:bCs/>
          <w:sz w:val="26"/>
          <w:szCs w:val="26"/>
        </w:rPr>
      </w:pPr>
      <w:proofErr w:type="gramStart"/>
      <w:r w:rsidRPr="001C5BB3">
        <w:rPr>
          <w:sz w:val="26"/>
          <w:szCs w:val="26"/>
        </w:rPr>
        <w:t xml:space="preserve">Изучив протест прокуратуры Балтачевского района от 25.11.2020 года № 7-2-2020 на отдельные положения Административного регламента, утвержденного постановлением Администрации сельского поселения </w:t>
      </w:r>
      <w:r w:rsidRPr="001C5BB3">
        <w:rPr>
          <w:bCs/>
          <w:sz w:val="26"/>
          <w:szCs w:val="26"/>
        </w:rPr>
        <w:t xml:space="preserve">Нижнесикиязовский </w:t>
      </w:r>
      <w:r w:rsidRPr="001C5BB3">
        <w:rPr>
          <w:sz w:val="26"/>
          <w:szCs w:val="26"/>
        </w:rPr>
        <w:t>сельсовет муниципального района Балтачевский район Республики Башкортостан от 12.03.2013 г. № 4 «Об утверждении административного регламента по осуществлению муниципального земельного контроля на территории сельского поселения Нижнесикиязовский сельсовет муниципального района Балтачевский район Республики Башкортостан», с учетом существенных изменений и дополнений в Федеральный</w:t>
      </w:r>
      <w:proofErr w:type="gramEnd"/>
      <w:r w:rsidRPr="001C5BB3">
        <w:rPr>
          <w:sz w:val="26"/>
          <w:szCs w:val="26"/>
        </w:rPr>
        <w:t xml:space="preserve">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1C5BB3">
        <w:rPr>
          <w:bCs/>
          <w:sz w:val="26"/>
          <w:szCs w:val="26"/>
        </w:rPr>
        <w:t>Администрация сельского поселения Нижнесикиязовский сельсовет</w:t>
      </w:r>
      <w:r w:rsidR="001C5BB3">
        <w:rPr>
          <w:bCs/>
          <w:sz w:val="26"/>
          <w:szCs w:val="26"/>
        </w:rPr>
        <w:t xml:space="preserve">   </w:t>
      </w:r>
      <w:r w:rsidRPr="001C5BB3">
        <w:rPr>
          <w:bCs/>
          <w:sz w:val="26"/>
          <w:szCs w:val="26"/>
        </w:rPr>
        <w:t xml:space="preserve"> </w:t>
      </w:r>
      <w:proofErr w:type="spellStart"/>
      <w:proofErr w:type="gramStart"/>
      <w:r w:rsidRPr="001C5BB3">
        <w:rPr>
          <w:bCs/>
          <w:sz w:val="26"/>
          <w:szCs w:val="26"/>
        </w:rPr>
        <w:t>п</w:t>
      </w:r>
      <w:proofErr w:type="spellEnd"/>
      <w:proofErr w:type="gramEnd"/>
      <w:r w:rsidRPr="001C5BB3">
        <w:rPr>
          <w:bCs/>
          <w:sz w:val="26"/>
          <w:szCs w:val="26"/>
        </w:rPr>
        <w:t xml:space="preserve"> о с т а </w:t>
      </w:r>
      <w:proofErr w:type="spellStart"/>
      <w:r w:rsidRPr="001C5BB3">
        <w:rPr>
          <w:bCs/>
          <w:sz w:val="26"/>
          <w:szCs w:val="26"/>
        </w:rPr>
        <w:t>н</w:t>
      </w:r>
      <w:proofErr w:type="spellEnd"/>
      <w:r w:rsidRPr="001C5BB3">
        <w:rPr>
          <w:bCs/>
          <w:sz w:val="26"/>
          <w:szCs w:val="26"/>
        </w:rPr>
        <w:t xml:space="preserve"> о в л я е т:</w:t>
      </w:r>
    </w:p>
    <w:p w:rsidR="00B254B6" w:rsidRPr="001C5BB3" w:rsidRDefault="00B254B6" w:rsidP="00B254B6">
      <w:pPr>
        <w:ind w:firstLine="708"/>
        <w:jc w:val="both"/>
        <w:rPr>
          <w:bCs/>
          <w:sz w:val="26"/>
          <w:szCs w:val="26"/>
        </w:rPr>
      </w:pPr>
      <w:r w:rsidRPr="001C5BB3">
        <w:rPr>
          <w:bCs/>
          <w:sz w:val="26"/>
          <w:szCs w:val="26"/>
        </w:rPr>
        <w:t xml:space="preserve">1. Внести в Административный регламент по осуществлению муниципального земельного контроля на территории сельского поселения Нижнесикиязовский сельсовет муниципального района Балтачевский район </w:t>
      </w:r>
      <w:r w:rsidRPr="001C5BB3">
        <w:rPr>
          <w:sz w:val="26"/>
          <w:szCs w:val="26"/>
        </w:rPr>
        <w:t>Республики Башкортостан</w:t>
      </w:r>
      <w:r w:rsidRPr="001C5BB3">
        <w:rPr>
          <w:bCs/>
          <w:sz w:val="26"/>
          <w:szCs w:val="26"/>
        </w:rPr>
        <w:t>, утвержденный постановлением главы сельского поселения Нижнесикиязовский сельсовет от 12.03.2013 № 4, следующие изменения:</w:t>
      </w:r>
    </w:p>
    <w:p w:rsidR="00B254B6" w:rsidRPr="001C5BB3" w:rsidRDefault="00B254B6" w:rsidP="00B254B6">
      <w:pPr>
        <w:ind w:firstLine="708"/>
        <w:jc w:val="both"/>
        <w:rPr>
          <w:bCs/>
          <w:sz w:val="26"/>
          <w:szCs w:val="26"/>
        </w:rPr>
      </w:pPr>
      <w:r w:rsidRPr="001C5BB3">
        <w:rPr>
          <w:bCs/>
          <w:sz w:val="26"/>
          <w:szCs w:val="26"/>
        </w:rPr>
        <w:t xml:space="preserve">1.1. в разделе 2 слова «в отношении малых предприятий, </w:t>
      </w:r>
      <w:proofErr w:type="spellStart"/>
      <w:r w:rsidRPr="001C5BB3">
        <w:rPr>
          <w:bCs/>
          <w:sz w:val="26"/>
          <w:szCs w:val="26"/>
        </w:rPr>
        <w:t>микропредприятий</w:t>
      </w:r>
      <w:proofErr w:type="spellEnd"/>
      <w:r w:rsidRPr="001C5BB3">
        <w:rPr>
          <w:bCs/>
          <w:sz w:val="26"/>
          <w:szCs w:val="26"/>
        </w:rPr>
        <w:t xml:space="preserve"> не более чем на пятнадцать часов» заменить словами «в отношении малых предприятий не более чем на пятьдесят часов, </w:t>
      </w:r>
      <w:proofErr w:type="spellStart"/>
      <w:r w:rsidRPr="001C5BB3">
        <w:rPr>
          <w:bCs/>
          <w:sz w:val="26"/>
          <w:szCs w:val="26"/>
        </w:rPr>
        <w:t>микропредприятий</w:t>
      </w:r>
      <w:proofErr w:type="spellEnd"/>
      <w:r w:rsidRPr="001C5BB3">
        <w:rPr>
          <w:bCs/>
          <w:sz w:val="26"/>
          <w:szCs w:val="26"/>
        </w:rPr>
        <w:t xml:space="preserve"> не более чем на пятнадцать часов</w:t>
      </w:r>
      <w:proofErr w:type="gramStart"/>
      <w:r w:rsidRPr="001C5BB3">
        <w:rPr>
          <w:bCs/>
          <w:sz w:val="26"/>
          <w:szCs w:val="26"/>
        </w:rPr>
        <w:t>.».</w:t>
      </w:r>
      <w:proofErr w:type="gramEnd"/>
    </w:p>
    <w:p w:rsidR="00B254B6" w:rsidRPr="001C5BB3" w:rsidRDefault="00B254B6" w:rsidP="00B254B6">
      <w:pPr>
        <w:ind w:firstLine="708"/>
        <w:jc w:val="both"/>
        <w:rPr>
          <w:sz w:val="26"/>
          <w:szCs w:val="26"/>
        </w:rPr>
      </w:pPr>
      <w:r w:rsidRPr="001C5BB3">
        <w:rPr>
          <w:sz w:val="26"/>
          <w:szCs w:val="26"/>
        </w:rPr>
        <w:t xml:space="preserve">2. Обнародовать настоящее постановление путем размещения текста постановления на информационном стенде в здании администрации сельского поселения Нижнесикиязовский сельсовет муниципального района Балтачевский район Республики Башкортостан по адресу: </w:t>
      </w:r>
      <w:proofErr w:type="spellStart"/>
      <w:r w:rsidRPr="001C5BB3">
        <w:rPr>
          <w:sz w:val="26"/>
          <w:szCs w:val="26"/>
        </w:rPr>
        <w:t>с</w:t>
      </w:r>
      <w:proofErr w:type="gramStart"/>
      <w:r w:rsidRPr="001C5BB3">
        <w:rPr>
          <w:sz w:val="26"/>
          <w:szCs w:val="26"/>
        </w:rPr>
        <w:t>.Н</w:t>
      </w:r>
      <w:proofErr w:type="gramEnd"/>
      <w:r w:rsidRPr="001C5BB3">
        <w:rPr>
          <w:sz w:val="26"/>
          <w:szCs w:val="26"/>
        </w:rPr>
        <w:t>ижнесикиязово</w:t>
      </w:r>
      <w:proofErr w:type="spellEnd"/>
      <w:r w:rsidRPr="001C5BB3">
        <w:rPr>
          <w:sz w:val="26"/>
          <w:szCs w:val="26"/>
        </w:rPr>
        <w:t xml:space="preserve">, ул. Центральная, д.26 и на официальном сайте сельского поселения Нижнесикиязовский сельсовет </w:t>
      </w:r>
    </w:p>
    <w:p w:rsidR="00B254B6" w:rsidRPr="001C5BB3" w:rsidRDefault="00B254B6" w:rsidP="00B254B6">
      <w:pPr>
        <w:ind w:firstLine="708"/>
        <w:jc w:val="both"/>
        <w:rPr>
          <w:sz w:val="26"/>
          <w:szCs w:val="26"/>
        </w:rPr>
      </w:pPr>
      <w:r w:rsidRPr="001C5BB3">
        <w:rPr>
          <w:sz w:val="26"/>
          <w:szCs w:val="26"/>
        </w:rPr>
        <w:t>3. Настоящее постановление вступает в силу с момента подписания.</w:t>
      </w:r>
      <w:r w:rsidRPr="001C5BB3">
        <w:rPr>
          <w:sz w:val="26"/>
          <w:szCs w:val="26"/>
        </w:rPr>
        <w:tab/>
      </w:r>
    </w:p>
    <w:p w:rsidR="00F12788" w:rsidRPr="001C5BB3" w:rsidRDefault="00B254B6" w:rsidP="00B254B6">
      <w:pPr>
        <w:pStyle w:val="3"/>
        <w:spacing w:after="0"/>
        <w:ind w:left="0"/>
        <w:jc w:val="both"/>
        <w:rPr>
          <w:sz w:val="26"/>
          <w:szCs w:val="26"/>
        </w:rPr>
      </w:pPr>
      <w:r w:rsidRPr="001C5BB3">
        <w:rPr>
          <w:sz w:val="26"/>
          <w:szCs w:val="26"/>
        </w:rPr>
        <w:t xml:space="preserve">          4. </w:t>
      </w:r>
      <w:proofErr w:type="gramStart"/>
      <w:r w:rsidRPr="001C5BB3">
        <w:rPr>
          <w:sz w:val="26"/>
          <w:szCs w:val="26"/>
        </w:rPr>
        <w:t>Контроль за</w:t>
      </w:r>
      <w:proofErr w:type="gramEnd"/>
      <w:r w:rsidRPr="001C5BB3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F12788" w:rsidRPr="001C5BB3" w:rsidRDefault="00F12788" w:rsidP="00F12788">
      <w:pPr>
        <w:pStyle w:val="3"/>
        <w:spacing w:after="0"/>
        <w:ind w:left="0"/>
        <w:jc w:val="both"/>
        <w:rPr>
          <w:sz w:val="26"/>
          <w:szCs w:val="26"/>
        </w:rPr>
      </w:pPr>
    </w:p>
    <w:p w:rsidR="00F12788" w:rsidRPr="001C5BB3" w:rsidRDefault="00F12788" w:rsidP="00F12788">
      <w:pPr>
        <w:pStyle w:val="3"/>
        <w:spacing w:after="0"/>
        <w:ind w:left="0"/>
        <w:jc w:val="both"/>
        <w:rPr>
          <w:sz w:val="26"/>
          <w:szCs w:val="26"/>
        </w:rPr>
      </w:pPr>
      <w:r w:rsidRPr="001C5BB3">
        <w:rPr>
          <w:sz w:val="26"/>
          <w:szCs w:val="26"/>
        </w:rPr>
        <w:t xml:space="preserve">Глава сельского поселения </w:t>
      </w:r>
    </w:p>
    <w:p w:rsidR="00F12788" w:rsidRPr="001C5BB3" w:rsidRDefault="00F12788" w:rsidP="00F12788">
      <w:pPr>
        <w:pStyle w:val="3"/>
        <w:spacing w:after="0"/>
        <w:ind w:left="0"/>
        <w:jc w:val="both"/>
        <w:rPr>
          <w:sz w:val="26"/>
          <w:szCs w:val="26"/>
        </w:rPr>
      </w:pPr>
      <w:r w:rsidRPr="001C5BB3">
        <w:rPr>
          <w:sz w:val="26"/>
          <w:szCs w:val="26"/>
        </w:rPr>
        <w:t>Нижнесикиязовский сельсовет                                            Ф.Н.Арсланов</w:t>
      </w:r>
    </w:p>
    <w:p w:rsidR="00F12788" w:rsidRPr="001C5BB3" w:rsidRDefault="00F12788" w:rsidP="00F12788">
      <w:pPr>
        <w:pStyle w:val="3"/>
        <w:spacing w:after="0"/>
        <w:ind w:left="0"/>
        <w:jc w:val="both"/>
        <w:rPr>
          <w:sz w:val="26"/>
          <w:szCs w:val="26"/>
        </w:rPr>
      </w:pPr>
    </w:p>
    <w:p w:rsidR="00F12788" w:rsidRPr="001C5BB3" w:rsidRDefault="00F12788" w:rsidP="00F12788">
      <w:pPr>
        <w:pStyle w:val="3"/>
        <w:spacing w:after="0"/>
        <w:ind w:left="0"/>
        <w:jc w:val="both"/>
        <w:rPr>
          <w:sz w:val="26"/>
          <w:szCs w:val="26"/>
        </w:rPr>
      </w:pPr>
    </w:p>
    <w:p w:rsidR="000B6C37" w:rsidRDefault="000B6C37" w:rsidP="00BC72CF">
      <w:pPr>
        <w:tabs>
          <w:tab w:val="left" w:pos="989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BC72CF" w:rsidRDefault="00BC72CF" w:rsidP="00A36B02">
      <w:pPr>
        <w:tabs>
          <w:tab w:val="left" w:pos="989"/>
        </w:tabs>
        <w:ind w:firstLine="709"/>
        <w:jc w:val="both"/>
        <w:rPr>
          <w:szCs w:val="28"/>
        </w:rPr>
      </w:pPr>
    </w:p>
    <w:p w:rsidR="00A36B02" w:rsidRDefault="00A36B02" w:rsidP="00A36B02">
      <w:pPr>
        <w:tabs>
          <w:tab w:val="left" w:pos="989"/>
        </w:tabs>
        <w:ind w:firstLine="709"/>
        <w:jc w:val="both"/>
        <w:rPr>
          <w:szCs w:val="28"/>
        </w:rPr>
      </w:pPr>
    </w:p>
    <w:p w:rsidR="0026207B" w:rsidRDefault="0026207B" w:rsidP="00CA5EAF">
      <w:pPr>
        <w:tabs>
          <w:tab w:val="left" w:pos="2760"/>
        </w:tabs>
        <w:spacing w:line="360" w:lineRule="auto"/>
        <w:ind w:left="360"/>
        <w:jc w:val="both"/>
        <w:outlineLvl w:val="0"/>
      </w:pPr>
    </w:p>
    <w:p w:rsidR="0026207B" w:rsidRPr="00CA5EAF" w:rsidRDefault="0026207B" w:rsidP="00CA5EAF">
      <w:pPr>
        <w:tabs>
          <w:tab w:val="left" w:pos="2760"/>
        </w:tabs>
        <w:spacing w:line="360" w:lineRule="auto"/>
        <w:ind w:left="360"/>
        <w:jc w:val="both"/>
        <w:outlineLvl w:val="0"/>
        <w:rPr>
          <w:b/>
          <w:lang w:val="be-BY"/>
        </w:rPr>
      </w:pPr>
    </w:p>
    <w:sectPr w:rsidR="0026207B" w:rsidRPr="00CA5EAF" w:rsidSect="000D41F4">
      <w:pgSz w:w="11906" w:h="16838"/>
      <w:pgMar w:top="28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B9E"/>
    <w:multiLevelType w:val="hybridMultilevel"/>
    <w:tmpl w:val="28466A08"/>
    <w:lvl w:ilvl="0" w:tplc="3A08C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E7C93"/>
    <w:multiLevelType w:val="hybridMultilevel"/>
    <w:tmpl w:val="E64CB4CA"/>
    <w:lvl w:ilvl="0" w:tplc="19A6373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8ED18D6"/>
    <w:multiLevelType w:val="hybridMultilevel"/>
    <w:tmpl w:val="B8EA6EB4"/>
    <w:lvl w:ilvl="0" w:tplc="23909DA8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E0D482B"/>
    <w:multiLevelType w:val="hybridMultilevel"/>
    <w:tmpl w:val="246EE248"/>
    <w:lvl w:ilvl="0" w:tplc="A65A534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74378"/>
    <w:multiLevelType w:val="hybridMultilevel"/>
    <w:tmpl w:val="19E2707A"/>
    <w:lvl w:ilvl="0" w:tplc="94D41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3937EC4"/>
    <w:multiLevelType w:val="hybridMultilevel"/>
    <w:tmpl w:val="8D384A7A"/>
    <w:lvl w:ilvl="0" w:tplc="65140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977AD7"/>
    <w:multiLevelType w:val="hybridMultilevel"/>
    <w:tmpl w:val="F8D46BC0"/>
    <w:lvl w:ilvl="0" w:tplc="BED0ACF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1673D23"/>
    <w:multiLevelType w:val="hybridMultilevel"/>
    <w:tmpl w:val="E6F61CB8"/>
    <w:lvl w:ilvl="0" w:tplc="BF20DB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F78"/>
    <w:rsid w:val="000014DB"/>
    <w:rsid w:val="000517BC"/>
    <w:rsid w:val="0007140C"/>
    <w:rsid w:val="00075C02"/>
    <w:rsid w:val="000775E0"/>
    <w:rsid w:val="00087147"/>
    <w:rsid w:val="000A11EF"/>
    <w:rsid w:val="000A5C88"/>
    <w:rsid w:val="000B0C48"/>
    <w:rsid w:val="000B6C37"/>
    <w:rsid w:val="000D176F"/>
    <w:rsid w:val="000D41F4"/>
    <w:rsid w:val="000E3D35"/>
    <w:rsid w:val="000E7D59"/>
    <w:rsid w:val="000F0724"/>
    <w:rsid w:val="00137C3D"/>
    <w:rsid w:val="001460FC"/>
    <w:rsid w:val="0015014D"/>
    <w:rsid w:val="001506D1"/>
    <w:rsid w:val="001631B7"/>
    <w:rsid w:val="001834FB"/>
    <w:rsid w:val="0018536D"/>
    <w:rsid w:val="001A0A3B"/>
    <w:rsid w:val="001B208E"/>
    <w:rsid w:val="001C5BB3"/>
    <w:rsid w:val="001D6C20"/>
    <w:rsid w:val="001F1539"/>
    <w:rsid w:val="001F42D4"/>
    <w:rsid w:val="0022213E"/>
    <w:rsid w:val="00227819"/>
    <w:rsid w:val="00230440"/>
    <w:rsid w:val="00235D24"/>
    <w:rsid w:val="00247E82"/>
    <w:rsid w:val="0026207B"/>
    <w:rsid w:val="00264669"/>
    <w:rsid w:val="00274359"/>
    <w:rsid w:val="00284C6A"/>
    <w:rsid w:val="0028633E"/>
    <w:rsid w:val="002B2E3D"/>
    <w:rsid w:val="002B2F78"/>
    <w:rsid w:val="002F1B68"/>
    <w:rsid w:val="00301D46"/>
    <w:rsid w:val="00312102"/>
    <w:rsid w:val="003233CA"/>
    <w:rsid w:val="00327703"/>
    <w:rsid w:val="00337AF6"/>
    <w:rsid w:val="00345EA9"/>
    <w:rsid w:val="00372E42"/>
    <w:rsid w:val="00386300"/>
    <w:rsid w:val="003A2606"/>
    <w:rsid w:val="003B6CCA"/>
    <w:rsid w:val="00407A38"/>
    <w:rsid w:val="004101E7"/>
    <w:rsid w:val="004306CF"/>
    <w:rsid w:val="004618E2"/>
    <w:rsid w:val="004E21FE"/>
    <w:rsid w:val="004F20FF"/>
    <w:rsid w:val="004F6569"/>
    <w:rsid w:val="005038D5"/>
    <w:rsid w:val="00524B82"/>
    <w:rsid w:val="00551882"/>
    <w:rsid w:val="00566A6D"/>
    <w:rsid w:val="005C3A00"/>
    <w:rsid w:val="005D36B1"/>
    <w:rsid w:val="005D47DB"/>
    <w:rsid w:val="005E3564"/>
    <w:rsid w:val="00601704"/>
    <w:rsid w:val="006154D3"/>
    <w:rsid w:val="006169C3"/>
    <w:rsid w:val="00617D86"/>
    <w:rsid w:val="006D3C7D"/>
    <w:rsid w:val="006D698C"/>
    <w:rsid w:val="006F7703"/>
    <w:rsid w:val="00705CD9"/>
    <w:rsid w:val="007C0AFF"/>
    <w:rsid w:val="007C251A"/>
    <w:rsid w:val="007C7BCC"/>
    <w:rsid w:val="007D3231"/>
    <w:rsid w:val="007F2BDF"/>
    <w:rsid w:val="007F51FD"/>
    <w:rsid w:val="007F7E98"/>
    <w:rsid w:val="00812F5E"/>
    <w:rsid w:val="00826ABE"/>
    <w:rsid w:val="00862727"/>
    <w:rsid w:val="0086535F"/>
    <w:rsid w:val="00885B45"/>
    <w:rsid w:val="008908C1"/>
    <w:rsid w:val="00893D81"/>
    <w:rsid w:val="008A37A7"/>
    <w:rsid w:val="008C33AD"/>
    <w:rsid w:val="00941D46"/>
    <w:rsid w:val="009434AC"/>
    <w:rsid w:val="009512E8"/>
    <w:rsid w:val="009520AF"/>
    <w:rsid w:val="00961D55"/>
    <w:rsid w:val="009805FE"/>
    <w:rsid w:val="009855EB"/>
    <w:rsid w:val="0099737C"/>
    <w:rsid w:val="009D17F2"/>
    <w:rsid w:val="009F1971"/>
    <w:rsid w:val="00A0066D"/>
    <w:rsid w:val="00A36B02"/>
    <w:rsid w:val="00A50AD7"/>
    <w:rsid w:val="00A50FE9"/>
    <w:rsid w:val="00A94496"/>
    <w:rsid w:val="00AA164D"/>
    <w:rsid w:val="00AA4675"/>
    <w:rsid w:val="00AC563C"/>
    <w:rsid w:val="00AD197E"/>
    <w:rsid w:val="00AE0776"/>
    <w:rsid w:val="00B13306"/>
    <w:rsid w:val="00B254B6"/>
    <w:rsid w:val="00B26815"/>
    <w:rsid w:val="00B32F4E"/>
    <w:rsid w:val="00B431C4"/>
    <w:rsid w:val="00B5648D"/>
    <w:rsid w:val="00B577DB"/>
    <w:rsid w:val="00B730BB"/>
    <w:rsid w:val="00BC0EF7"/>
    <w:rsid w:val="00BC72CF"/>
    <w:rsid w:val="00BD0585"/>
    <w:rsid w:val="00BD412E"/>
    <w:rsid w:val="00C3471C"/>
    <w:rsid w:val="00C35376"/>
    <w:rsid w:val="00C679B3"/>
    <w:rsid w:val="00C73585"/>
    <w:rsid w:val="00C74BE7"/>
    <w:rsid w:val="00C82BB7"/>
    <w:rsid w:val="00C867C1"/>
    <w:rsid w:val="00C878E6"/>
    <w:rsid w:val="00CA5EAF"/>
    <w:rsid w:val="00CE6BC8"/>
    <w:rsid w:val="00D00683"/>
    <w:rsid w:val="00D218B9"/>
    <w:rsid w:val="00D97447"/>
    <w:rsid w:val="00DE636F"/>
    <w:rsid w:val="00E06459"/>
    <w:rsid w:val="00E07F49"/>
    <w:rsid w:val="00E13BC1"/>
    <w:rsid w:val="00E141EB"/>
    <w:rsid w:val="00E21241"/>
    <w:rsid w:val="00E3201B"/>
    <w:rsid w:val="00E34E52"/>
    <w:rsid w:val="00E40777"/>
    <w:rsid w:val="00E60494"/>
    <w:rsid w:val="00E72DCB"/>
    <w:rsid w:val="00EC64C0"/>
    <w:rsid w:val="00EE655A"/>
    <w:rsid w:val="00EF7853"/>
    <w:rsid w:val="00F10FC9"/>
    <w:rsid w:val="00F12788"/>
    <w:rsid w:val="00F27C54"/>
    <w:rsid w:val="00F5503C"/>
    <w:rsid w:val="00F609FF"/>
    <w:rsid w:val="00FB4BAC"/>
    <w:rsid w:val="00FE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78"/>
    <w:pPr>
      <w:keepNext/>
      <w:spacing w:line="192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7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564"/>
    <w:pPr>
      <w:ind w:left="720"/>
      <w:contextualSpacing/>
    </w:pPr>
  </w:style>
  <w:style w:type="table" w:styleId="a6">
    <w:name w:val="Table Grid"/>
    <w:basedOn w:val="a1"/>
    <w:uiPriority w:val="59"/>
    <w:rsid w:val="00C82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unhideWhenUsed/>
    <w:rsid w:val="001460FC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semiHidden/>
    <w:rsid w:val="00146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127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27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rsid w:val="00F12788"/>
    <w:rPr>
      <w:color w:val="0000FF"/>
      <w:u w:val="single"/>
    </w:rPr>
  </w:style>
  <w:style w:type="paragraph" w:customStyle="1" w:styleId="pboth">
    <w:name w:val="pboth"/>
    <w:basedOn w:val="a"/>
    <w:rsid w:val="00B254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476B-885A-4E6C-B989-2ED5DC38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90</cp:revision>
  <cp:lastPrinted>2020-12-01T11:56:00Z</cp:lastPrinted>
  <dcterms:created xsi:type="dcterms:W3CDTF">2017-05-11T06:37:00Z</dcterms:created>
  <dcterms:modified xsi:type="dcterms:W3CDTF">2020-12-01T11:59:00Z</dcterms:modified>
</cp:coreProperties>
</file>